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7110" w14:textId="43D7CD93" w:rsidR="00E6126E" w:rsidRPr="00AF016B" w:rsidRDefault="00C96CF1" w:rsidP="00E6126E">
      <w:pPr>
        <w:spacing w:after="0" w:line="240" w:lineRule="auto"/>
        <w:jc w:val="center"/>
        <w:rPr>
          <w:szCs w:val="24"/>
          <w:u w:val="single"/>
        </w:rPr>
      </w:pPr>
      <w:r>
        <w:rPr>
          <w:szCs w:val="24"/>
          <w:u w:val="single"/>
        </w:rPr>
        <w:t>GUÍA DE AUTO-APRENDIZAJE N°4</w:t>
      </w:r>
    </w:p>
    <w:p w14:paraId="7A6F3C77" w14:textId="77777777" w:rsidR="00E6126E" w:rsidRPr="00AF016B" w:rsidRDefault="00E6126E" w:rsidP="00E6126E">
      <w:pPr>
        <w:spacing w:after="0" w:line="240" w:lineRule="auto"/>
        <w:jc w:val="center"/>
        <w:rPr>
          <w:szCs w:val="24"/>
          <w:u w:val="single"/>
        </w:rPr>
      </w:pPr>
      <w:r w:rsidRPr="00AF016B">
        <w:rPr>
          <w:szCs w:val="24"/>
          <w:u w:val="single"/>
        </w:rPr>
        <w:t>HISTORIA, GEOGRAFÍA Y CS SOCIALES</w:t>
      </w:r>
    </w:p>
    <w:p w14:paraId="186F9047" w14:textId="27937915" w:rsidR="00E6126E" w:rsidRPr="00AF016B" w:rsidRDefault="007E50E9" w:rsidP="00E6126E">
      <w:pPr>
        <w:spacing w:after="0" w:line="240" w:lineRule="auto"/>
        <w:ind w:left="142"/>
        <w:jc w:val="center"/>
        <w:rPr>
          <w:sz w:val="24"/>
          <w:szCs w:val="24"/>
          <w:u w:val="single"/>
        </w:rPr>
      </w:pPr>
      <w:r>
        <w:rPr>
          <w:sz w:val="24"/>
          <w:szCs w:val="24"/>
          <w:u w:val="single"/>
        </w:rPr>
        <w:t>II</w:t>
      </w:r>
      <w:r w:rsidR="00E6126E" w:rsidRPr="00AF016B">
        <w:rPr>
          <w:sz w:val="24"/>
          <w:szCs w:val="24"/>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286190">
        <w:trPr>
          <w:trHeight w:val="1005"/>
        </w:trPr>
        <w:tc>
          <w:tcPr>
            <w:tcW w:w="9073" w:type="dxa"/>
          </w:tcPr>
          <w:p w14:paraId="479459A0" w14:textId="250ADEE6" w:rsidR="00AB54D0" w:rsidRDefault="001E4D01" w:rsidP="00286190">
            <w:pPr>
              <w:jc w:val="both"/>
              <w:rPr>
                <w:sz w:val="24"/>
              </w:rPr>
            </w:pPr>
            <w:r w:rsidRPr="00286190">
              <w:rPr>
                <w:rFonts w:ascii="Times New Roman" w:hAnsi="Times New Roman"/>
                <w:bCs/>
                <w:sz w:val="24"/>
              </w:rPr>
              <w:t xml:space="preserve">OA: </w:t>
            </w:r>
            <w:r w:rsidR="0091369C" w:rsidRPr="0091369C">
              <w:rPr>
                <w:rFonts w:ascii="Times New Roman" w:hAnsi="Times New Roman"/>
                <w:color w:val="000000"/>
                <w:sz w:val="24"/>
                <w:szCs w:val="20"/>
              </w:rPr>
              <w:t>Analizar la crisis del Estado liberal decimonónico a comienzos del siglo XX, considerando la Gran Depresión de 1929.</w:t>
            </w:r>
          </w:p>
          <w:p w14:paraId="213F2D9D" w14:textId="77777777" w:rsidR="00CF06B3" w:rsidRDefault="00CF06B3" w:rsidP="00CF06B3">
            <w:pPr>
              <w:jc w:val="both"/>
              <w:rPr>
                <w:rFonts w:ascii="Times New Roman" w:hAnsi="Times New Roman"/>
                <w:bCs/>
                <w:sz w:val="24"/>
                <w:szCs w:val="32"/>
              </w:rPr>
            </w:pPr>
            <w:r>
              <w:rPr>
                <w:rFonts w:ascii="Times New Roman" w:hAnsi="Times New Roman"/>
                <w:bCs/>
                <w:sz w:val="24"/>
                <w:szCs w:val="32"/>
              </w:rPr>
              <w:t>Link del vídeo en el canal de youtube de Historia:</w:t>
            </w:r>
          </w:p>
          <w:p w14:paraId="3C692DBA" w14:textId="63BE883D" w:rsidR="009F4054" w:rsidRDefault="0004223E" w:rsidP="00CF06B3">
            <w:pPr>
              <w:jc w:val="both"/>
              <w:rPr>
                <w:rFonts w:ascii="Times New Roman" w:hAnsi="Times New Roman"/>
                <w:bCs/>
                <w:sz w:val="24"/>
                <w:szCs w:val="32"/>
              </w:rPr>
            </w:pPr>
            <w:hyperlink r:id="rId7" w:history="1">
              <w:r w:rsidR="009F4054" w:rsidRPr="00BF59D6">
                <w:rPr>
                  <w:rStyle w:val="Hipervnculo"/>
                  <w:rFonts w:ascii="Times New Roman" w:hAnsi="Times New Roman"/>
                  <w:bCs/>
                  <w:sz w:val="24"/>
                  <w:szCs w:val="32"/>
                </w:rPr>
                <w:t>https://www.youtube.com/watch?v=xvFxanyutso&amp;feature=youtu.be</w:t>
              </w:r>
            </w:hyperlink>
            <w:r w:rsidR="009F4054">
              <w:rPr>
                <w:rFonts w:ascii="Times New Roman" w:hAnsi="Times New Roman"/>
                <w:bCs/>
                <w:sz w:val="24"/>
                <w:szCs w:val="32"/>
              </w:rPr>
              <w:t xml:space="preserve"> </w:t>
            </w:r>
          </w:p>
          <w:p w14:paraId="76098615" w14:textId="77777777" w:rsidR="00CF06B3" w:rsidRDefault="00CF06B3" w:rsidP="00CF06B3">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007E50E9" w:rsidRPr="001A7AB3">
                <w:rPr>
                  <w:rStyle w:val="Hipervnculo"/>
                  <w:rFonts w:ascii="Times New Roman" w:hAnsi="Times New Roman"/>
                  <w:bCs/>
                  <w:sz w:val="24"/>
                  <w:szCs w:val="32"/>
                </w:rPr>
                <w:t>historia.ii.smm@gmail.com</w:t>
              </w:r>
            </w:hyperlink>
            <w:r w:rsidR="007E50E9">
              <w:rPr>
                <w:rFonts w:ascii="Times New Roman" w:hAnsi="Times New Roman"/>
                <w:bCs/>
                <w:sz w:val="24"/>
                <w:szCs w:val="32"/>
              </w:rPr>
              <w:t xml:space="preserve"> </w:t>
            </w:r>
          </w:p>
          <w:p w14:paraId="0BCB9E88" w14:textId="6669C824" w:rsidR="00B265BF" w:rsidRPr="00286190" w:rsidRDefault="00B265BF" w:rsidP="00CF06B3">
            <w:pPr>
              <w:jc w:val="both"/>
              <w:rPr>
                <w:rFonts w:ascii="Times New Roman" w:hAnsi="Times New Roman"/>
                <w:b/>
                <w:bCs/>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1760ED9B" w14:textId="2D6F9A00" w:rsidR="001D5821" w:rsidRDefault="002A0268" w:rsidP="001D5821">
      <w:pPr>
        <w:widowControl w:val="0"/>
        <w:autoSpaceDE w:val="0"/>
        <w:autoSpaceDN w:val="0"/>
        <w:adjustRightInd w:val="0"/>
        <w:spacing w:after="240" w:line="300" w:lineRule="atLeast"/>
        <w:jc w:val="both"/>
        <w:rPr>
          <w:rFonts w:ascii="Times New Roman" w:hAnsi="Times New Roman"/>
          <w:color w:val="000000" w:themeColor="text1"/>
          <w:sz w:val="24"/>
          <w:szCs w:val="24"/>
        </w:rPr>
      </w:pPr>
      <w:r w:rsidRPr="00F077AE">
        <w:rPr>
          <w:rFonts w:ascii="Times New Roman" w:hAnsi="Times New Roman"/>
          <w:color w:val="000000" w:themeColor="text1"/>
          <w:sz w:val="24"/>
          <w:szCs w:val="24"/>
        </w:rPr>
        <w:t>I.</w:t>
      </w:r>
      <w:r w:rsidR="001D5821">
        <w:rPr>
          <w:rFonts w:ascii="Times New Roman" w:hAnsi="Times New Roman"/>
          <w:color w:val="000000" w:themeColor="text1"/>
          <w:sz w:val="24"/>
          <w:szCs w:val="24"/>
        </w:rPr>
        <w:t xml:space="preserve"> Lee y observa las siguientes fuente historiográficas y responde las preguntas a continuación:</w:t>
      </w:r>
      <w:r w:rsidRPr="00F077AE">
        <w:rPr>
          <w:rFonts w:ascii="Times New Roman" w:hAnsi="Times New Roman"/>
          <w:color w:val="000000" w:themeColor="text1"/>
          <w:sz w:val="24"/>
          <w:szCs w:val="24"/>
        </w:rPr>
        <w:t xml:space="preserve"> </w:t>
      </w:r>
    </w:p>
    <w:p w14:paraId="071AB47F" w14:textId="7C881BD6" w:rsidR="002A0268" w:rsidRPr="001D5821" w:rsidRDefault="001D5821" w:rsidP="001D5821">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r w:rsidRPr="00F077AE">
        <w:rPr>
          <w:rFonts w:ascii="Times New Roman" w:eastAsiaTheme="minorHAnsi" w:hAnsi="Times New Roman"/>
          <w:color w:val="000000" w:themeColor="text1"/>
          <w:sz w:val="24"/>
          <w:szCs w:val="24"/>
          <w:lang w:val="es-ES_tradnl"/>
        </w:rPr>
        <w:t xml:space="preserve">En la siguiente fotografía, tomada en 1937, </w:t>
      </w:r>
      <w:r>
        <w:rPr>
          <w:rFonts w:ascii="Times New Roman" w:eastAsiaTheme="minorHAnsi" w:hAnsi="Times New Roman"/>
          <w:color w:val="000000" w:themeColor="text1"/>
          <w:sz w:val="24"/>
          <w:szCs w:val="24"/>
          <w:lang w:val="es-ES_tradnl"/>
        </w:rPr>
        <w:t xml:space="preserve">hay </w:t>
      </w:r>
      <w:r w:rsidRPr="00F077AE">
        <w:rPr>
          <w:rFonts w:ascii="Times New Roman" w:eastAsiaTheme="minorHAnsi" w:hAnsi="Times New Roman"/>
          <w:color w:val="000000" w:themeColor="text1"/>
          <w:sz w:val="24"/>
          <w:szCs w:val="24"/>
          <w:lang w:val="es-ES_tradnl"/>
        </w:rPr>
        <w:t xml:space="preserve">una fila de hombres y mujeres de Kentucky, Estados Unidos, hacen fila para obtener alimentos y ropa después de una inundación frente a un cartel que dice: </w:t>
      </w:r>
      <w:r w:rsidRPr="001D5821">
        <w:rPr>
          <w:rFonts w:ascii="Times New Roman" w:eastAsiaTheme="minorHAnsi" w:hAnsi="Times New Roman"/>
          <w:i/>
          <w:color w:val="000000" w:themeColor="text1"/>
          <w:sz w:val="24"/>
          <w:szCs w:val="24"/>
          <w:lang w:val="es-ES_tradnl"/>
        </w:rPr>
        <w:t xml:space="preserve">“El nivel de vida más alto del mundo. No hay nada como el estilo de vida americano”. </w:t>
      </w:r>
    </w:p>
    <w:p w14:paraId="7B7B07B1" w14:textId="77777777" w:rsidR="006E31E4" w:rsidRPr="00F077AE" w:rsidRDefault="006E31E4" w:rsidP="00F077AE">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r w:rsidRPr="00F077AE">
        <w:rPr>
          <w:rFonts w:ascii="Times New Roman" w:eastAsiaTheme="minorHAnsi" w:hAnsi="Times New Roman"/>
          <w:noProof/>
          <w:color w:val="000000" w:themeColor="text1"/>
          <w:sz w:val="24"/>
          <w:szCs w:val="24"/>
          <w:lang w:val="es-ES_tradnl" w:eastAsia="es-ES_tradnl"/>
        </w:rPr>
        <w:drawing>
          <wp:inline distT="0" distB="0" distL="0" distR="0" wp14:anchorId="76019067" wp14:editId="299D525C">
            <wp:extent cx="3480671" cy="2474136"/>
            <wp:effectExtent l="0" t="0" r="0" b="0"/>
            <wp:docPr id="3" name="Imagen 3" descr="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64" cy="2477614"/>
                    </a:xfrm>
                    <a:prstGeom prst="rect">
                      <a:avLst/>
                    </a:prstGeom>
                    <a:noFill/>
                    <a:ln>
                      <a:noFill/>
                    </a:ln>
                  </pic:spPr>
                </pic:pic>
              </a:graphicData>
            </a:graphic>
          </wp:inline>
        </w:drawing>
      </w:r>
      <w:r w:rsidRPr="00F077AE">
        <w:rPr>
          <w:rFonts w:ascii="Times New Roman" w:eastAsiaTheme="minorHAnsi" w:hAnsi="Times New Roman"/>
          <w:color w:val="000000" w:themeColor="text1"/>
          <w:sz w:val="24"/>
          <w:szCs w:val="24"/>
          <w:lang w:val="es-ES_tradnl"/>
        </w:rPr>
        <w:t xml:space="preserve"> </w:t>
      </w:r>
    </w:p>
    <w:p w14:paraId="032FF84E" w14:textId="77777777" w:rsidR="00B265BF" w:rsidRDefault="00B265BF" w:rsidP="00F077AE">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p>
    <w:p w14:paraId="6255790A" w14:textId="77777777" w:rsidR="00B265BF" w:rsidRDefault="00B265BF" w:rsidP="00F077AE">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p>
    <w:p w14:paraId="59489FEF" w14:textId="1F0740E9" w:rsidR="001D5821" w:rsidRDefault="001D5821" w:rsidP="00F077AE">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r>
        <w:rPr>
          <w:rFonts w:ascii="Times New Roman" w:eastAsiaTheme="minorHAnsi" w:hAnsi="Times New Roman"/>
          <w:color w:val="000000" w:themeColor="text1"/>
          <w:sz w:val="24"/>
          <w:szCs w:val="24"/>
          <w:lang w:val="es-ES_tradnl"/>
        </w:rPr>
        <w:t xml:space="preserve">1. </w:t>
      </w:r>
      <w:r w:rsidRPr="00F077AE">
        <w:rPr>
          <w:rFonts w:ascii="Times New Roman" w:eastAsiaTheme="minorHAnsi" w:hAnsi="Times New Roman"/>
          <w:color w:val="000000" w:themeColor="text1"/>
          <w:sz w:val="24"/>
          <w:szCs w:val="24"/>
          <w:lang w:val="es-ES_tradnl"/>
        </w:rPr>
        <w:t>¿Qué contra</w:t>
      </w:r>
      <w:r>
        <w:rPr>
          <w:rFonts w:ascii="Times New Roman" w:eastAsiaTheme="minorHAnsi" w:hAnsi="Times New Roman"/>
          <w:color w:val="000000" w:themeColor="text1"/>
          <w:sz w:val="24"/>
          <w:szCs w:val="24"/>
          <w:lang w:val="es-ES_tradnl"/>
        </w:rPr>
        <w:t>dicciones dirías que muestra la fuente anterior</w:t>
      </w:r>
      <w:r w:rsidRPr="00F077AE">
        <w:rPr>
          <w:rFonts w:ascii="Times New Roman" w:eastAsiaTheme="minorHAnsi" w:hAnsi="Times New Roman"/>
          <w:color w:val="000000" w:themeColor="text1"/>
          <w:sz w:val="24"/>
          <w:szCs w:val="24"/>
          <w:lang w:val="es-ES_tradnl"/>
        </w:rPr>
        <w:t xml:space="preserve">?, </w:t>
      </w:r>
      <w:r>
        <w:rPr>
          <w:rFonts w:ascii="Times New Roman" w:eastAsiaTheme="minorHAnsi" w:hAnsi="Times New Roman"/>
          <w:color w:val="000000" w:themeColor="text1"/>
          <w:sz w:val="24"/>
          <w:szCs w:val="24"/>
          <w:lang w:val="es-ES_tradnl"/>
        </w:rPr>
        <w:t>¿por qué puede ser una buena re</w:t>
      </w:r>
      <w:r w:rsidRPr="00F077AE">
        <w:rPr>
          <w:rFonts w:ascii="Times New Roman" w:eastAsiaTheme="minorHAnsi" w:hAnsi="Times New Roman"/>
          <w:color w:val="000000" w:themeColor="text1"/>
          <w:sz w:val="24"/>
          <w:szCs w:val="24"/>
          <w:lang w:val="es-ES_tradnl"/>
        </w:rPr>
        <w:t>presentación de lo que fue el</w:t>
      </w:r>
      <w:r>
        <w:rPr>
          <w:rFonts w:ascii="Times New Roman" w:eastAsiaTheme="minorHAnsi" w:hAnsi="Times New Roman"/>
          <w:color w:val="000000" w:themeColor="text1"/>
          <w:sz w:val="24"/>
          <w:szCs w:val="24"/>
          <w:lang w:val="es-ES_tradnl"/>
        </w:rPr>
        <w:t xml:space="preserve"> período de entre</w:t>
      </w:r>
      <w:r w:rsidRPr="00F077AE">
        <w:rPr>
          <w:rFonts w:ascii="Times New Roman" w:eastAsiaTheme="minorHAnsi" w:hAnsi="Times New Roman"/>
          <w:color w:val="000000" w:themeColor="text1"/>
          <w:sz w:val="24"/>
          <w:szCs w:val="24"/>
          <w:lang w:val="es-ES_tradnl"/>
        </w:rPr>
        <w:t>guerras en países como Estados Unidos?</w:t>
      </w:r>
      <w:r>
        <w:rPr>
          <w:rFonts w:ascii="Times New Roman" w:eastAsiaTheme="minorHAnsi" w:hAnsi="Times New Roman"/>
          <w:color w:val="000000" w:themeColor="text1"/>
          <w:sz w:val="24"/>
          <w:szCs w:val="24"/>
          <w:lang w:val="es-ES_tradnl"/>
        </w:rPr>
        <w:t xml:space="preserve"> Explica.</w:t>
      </w:r>
    </w:p>
    <w:tbl>
      <w:tblPr>
        <w:tblStyle w:val="Tablaconcuadrcula"/>
        <w:tblW w:w="0" w:type="auto"/>
        <w:tblLook w:val="04A0" w:firstRow="1" w:lastRow="0" w:firstColumn="1" w:lastColumn="0" w:noHBand="0" w:noVBand="1"/>
      </w:tblPr>
      <w:tblGrid>
        <w:gridCol w:w="8828"/>
      </w:tblGrid>
      <w:tr w:rsidR="001D5821" w14:paraId="4D6F53FF" w14:textId="77777777" w:rsidTr="00A031B9">
        <w:trPr>
          <w:trHeight w:val="4526"/>
        </w:trPr>
        <w:tc>
          <w:tcPr>
            <w:tcW w:w="8828" w:type="dxa"/>
          </w:tcPr>
          <w:p w14:paraId="42F62C03" w14:textId="72160FD7" w:rsidR="001D5821" w:rsidRPr="00A031B9" w:rsidRDefault="00A031B9" w:rsidP="00F077AE">
            <w:pPr>
              <w:widowControl w:val="0"/>
              <w:autoSpaceDE w:val="0"/>
              <w:autoSpaceDN w:val="0"/>
              <w:adjustRightInd w:val="0"/>
              <w:spacing w:after="240" w:line="300" w:lineRule="atLeast"/>
              <w:jc w:val="both"/>
              <w:rPr>
                <w:rFonts w:ascii="Times New Roman" w:eastAsiaTheme="minorHAnsi" w:hAnsi="Times New Roman"/>
                <w:color w:val="FF0000"/>
                <w:sz w:val="24"/>
                <w:szCs w:val="24"/>
                <w:lang w:val="es-ES_tradnl"/>
              </w:rPr>
            </w:pPr>
            <w:r w:rsidRPr="00A031B9">
              <w:rPr>
                <w:rFonts w:ascii="Times New Roman" w:eastAsiaTheme="minorHAnsi" w:hAnsi="Times New Roman"/>
                <w:color w:val="FF0000"/>
                <w:sz w:val="24"/>
                <w:szCs w:val="24"/>
                <w:lang w:val="es-ES_tradnl"/>
              </w:rPr>
              <w:t>La contradicción de la imagen se presenta en primer lugar en la parte de atrás, ya que se contextualiza en la primera década de 1920, en donde la economía iba creciendo y tenía una gran expectativa. La producción de distintos electrodomésticos se desarrollaba en</w:t>
            </w:r>
            <w:r>
              <w:rPr>
                <w:rFonts w:ascii="Times New Roman" w:eastAsiaTheme="minorHAnsi" w:hAnsi="Times New Roman"/>
                <w:color w:val="FF0000"/>
                <w:sz w:val="24"/>
                <w:szCs w:val="24"/>
                <w:lang w:val="es-ES_tradnl"/>
              </w:rPr>
              <w:t xml:space="preserve"> masa y la vida bohemia se hacía</w:t>
            </w:r>
            <w:r w:rsidRPr="00A031B9">
              <w:rPr>
                <w:rFonts w:ascii="Times New Roman" w:eastAsiaTheme="minorHAnsi" w:hAnsi="Times New Roman"/>
                <w:color w:val="FF0000"/>
                <w:sz w:val="24"/>
                <w:szCs w:val="24"/>
                <w:lang w:val="es-ES_tradnl"/>
              </w:rPr>
              <w:t xml:space="preserve"> en los cines y bares. Por lo tanto fue la época de esplendor de EEUU.</w:t>
            </w:r>
          </w:p>
          <w:p w14:paraId="0CF109AD" w14:textId="4154825C" w:rsidR="00A031B9" w:rsidRPr="00A031B9" w:rsidRDefault="00A031B9" w:rsidP="00F077AE">
            <w:pPr>
              <w:widowControl w:val="0"/>
              <w:autoSpaceDE w:val="0"/>
              <w:autoSpaceDN w:val="0"/>
              <w:adjustRightInd w:val="0"/>
              <w:spacing w:after="240" w:line="300" w:lineRule="atLeast"/>
              <w:jc w:val="both"/>
              <w:rPr>
                <w:rFonts w:ascii="Times New Roman" w:eastAsiaTheme="minorHAnsi" w:hAnsi="Times New Roman"/>
                <w:color w:val="FF0000"/>
                <w:sz w:val="24"/>
                <w:szCs w:val="24"/>
                <w:lang w:val="es-ES_tradnl"/>
              </w:rPr>
            </w:pPr>
            <w:r w:rsidRPr="00A031B9">
              <w:rPr>
                <w:rFonts w:ascii="Times New Roman" w:eastAsiaTheme="minorHAnsi" w:hAnsi="Times New Roman"/>
                <w:color w:val="FF0000"/>
                <w:sz w:val="24"/>
                <w:szCs w:val="24"/>
                <w:lang w:val="es-ES_tradnl"/>
              </w:rPr>
              <w:t>Pero la parte superior de la imagen muestra una realidad muy distinta, porque la población se encuentra en otro contexto, como por ejemplo personas</w:t>
            </w:r>
            <w:r>
              <w:rPr>
                <w:rFonts w:ascii="Times New Roman" w:eastAsiaTheme="minorHAnsi" w:hAnsi="Times New Roman"/>
                <w:color w:val="FF0000"/>
                <w:sz w:val="24"/>
                <w:szCs w:val="24"/>
                <w:lang w:val="es-ES_tradnl"/>
              </w:rPr>
              <w:t xml:space="preserve"> realizando</w:t>
            </w:r>
            <w:r w:rsidRPr="00A031B9">
              <w:rPr>
                <w:rFonts w:ascii="Times New Roman" w:eastAsiaTheme="minorHAnsi" w:hAnsi="Times New Roman"/>
                <w:color w:val="FF0000"/>
                <w:sz w:val="24"/>
                <w:szCs w:val="24"/>
                <w:lang w:val="es-ES_tradnl"/>
              </w:rPr>
              <w:t xml:space="preserve"> largas</w:t>
            </w:r>
            <w:r>
              <w:rPr>
                <w:rFonts w:ascii="Times New Roman" w:eastAsiaTheme="minorHAnsi" w:hAnsi="Times New Roman"/>
                <w:color w:val="FF0000"/>
                <w:sz w:val="24"/>
                <w:szCs w:val="24"/>
                <w:lang w:val="es-ES_tradnl"/>
              </w:rPr>
              <w:t xml:space="preserve"> filas</w:t>
            </w:r>
            <w:r w:rsidRPr="00A031B9">
              <w:rPr>
                <w:rFonts w:ascii="Times New Roman" w:eastAsiaTheme="minorHAnsi" w:hAnsi="Times New Roman"/>
                <w:color w:val="FF0000"/>
                <w:sz w:val="24"/>
                <w:szCs w:val="24"/>
                <w:lang w:val="es-ES_tradnl"/>
              </w:rPr>
              <w:t xml:space="preserve"> para conseguir alimentación</w:t>
            </w:r>
            <w:r>
              <w:rPr>
                <w:rFonts w:ascii="Times New Roman" w:eastAsiaTheme="minorHAnsi" w:hAnsi="Times New Roman"/>
                <w:color w:val="FF0000"/>
                <w:sz w:val="24"/>
                <w:szCs w:val="24"/>
                <w:lang w:val="es-ES_tradnl"/>
              </w:rPr>
              <w:t xml:space="preserve"> debido a la crisis de 1929 y a la quiebra de empresas y bancos provocando desempleo y pobreza</w:t>
            </w:r>
            <w:r w:rsidRPr="00A031B9">
              <w:rPr>
                <w:rFonts w:ascii="Times New Roman" w:eastAsiaTheme="minorHAnsi" w:hAnsi="Times New Roman"/>
                <w:color w:val="FF0000"/>
                <w:sz w:val="24"/>
                <w:szCs w:val="24"/>
                <w:lang w:val="es-ES_tradnl"/>
              </w:rPr>
              <w:t>, por lo tanto es una realidad muy d</w:t>
            </w:r>
            <w:r>
              <w:rPr>
                <w:rFonts w:ascii="Times New Roman" w:eastAsiaTheme="minorHAnsi" w:hAnsi="Times New Roman"/>
                <w:color w:val="FF0000"/>
                <w:sz w:val="24"/>
                <w:szCs w:val="24"/>
                <w:lang w:val="es-ES_tradnl"/>
              </w:rPr>
              <w:t>istinta a los Los Locos Años 20.</w:t>
            </w:r>
          </w:p>
          <w:p w14:paraId="739A444D" w14:textId="7E136D19" w:rsidR="00A031B9" w:rsidRPr="00A031B9" w:rsidRDefault="00A031B9" w:rsidP="00F077AE">
            <w:pPr>
              <w:widowControl w:val="0"/>
              <w:autoSpaceDE w:val="0"/>
              <w:autoSpaceDN w:val="0"/>
              <w:adjustRightInd w:val="0"/>
              <w:spacing w:after="240" w:line="300" w:lineRule="atLeast"/>
              <w:jc w:val="both"/>
              <w:rPr>
                <w:rFonts w:ascii="Times New Roman" w:eastAsiaTheme="minorHAnsi" w:hAnsi="Times New Roman"/>
                <w:color w:val="FF0000"/>
                <w:sz w:val="24"/>
                <w:szCs w:val="24"/>
                <w:lang w:val="es-ES_tradnl"/>
              </w:rPr>
            </w:pPr>
            <w:r w:rsidRPr="00A031B9">
              <w:rPr>
                <w:rFonts w:ascii="Times New Roman" w:eastAsiaTheme="minorHAnsi" w:hAnsi="Times New Roman"/>
                <w:color w:val="FF0000"/>
                <w:sz w:val="24"/>
                <w:szCs w:val="24"/>
                <w:lang w:val="es-ES_tradnl"/>
              </w:rPr>
              <w:t xml:space="preserve">Es una buena representación, ya que muestra el proceso económico de EEUU en el periodo de esplendor y gran elevación económica, pero posterior a eso luego de 1929 se desplomó la bolsa de valores. </w:t>
            </w:r>
          </w:p>
          <w:p w14:paraId="05A60736" w14:textId="77777777" w:rsidR="001D5821" w:rsidRDefault="001D5821" w:rsidP="00F077AE">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p>
        </w:tc>
      </w:tr>
    </w:tbl>
    <w:p w14:paraId="48E26094" w14:textId="77777777" w:rsidR="003E4095" w:rsidRDefault="003E4095" w:rsidP="00F077AE">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p>
    <w:p w14:paraId="2633D61B" w14:textId="2F9FF6E4" w:rsidR="006E31E4" w:rsidRPr="00F077AE" w:rsidRDefault="003E4095" w:rsidP="00F077AE">
      <w:pPr>
        <w:widowControl w:val="0"/>
        <w:autoSpaceDE w:val="0"/>
        <w:autoSpaceDN w:val="0"/>
        <w:adjustRightInd w:val="0"/>
        <w:spacing w:after="240" w:line="300" w:lineRule="atLeast"/>
        <w:jc w:val="both"/>
        <w:rPr>
          <w:rFonts w:ascii="Times New Roman" w:eastAsiaTheme="minorHAnsi" w:hAnsi="Times New Roman"/>
          <w:color w:val="000000" w:themeColor="text1"/>
          <w:sz w:val="24"/>
          <w:szCs w:val="24"/>
          <w:lang w:val="es-ES_tradnl"/>
        </w:rPr>
      </w:pPr>
      <w:r>
        <w:rPr>
          <w:rFonts w:ascii="Times New Roman" w:eastAsiaTheme="minorHAnsi" w:hAnsi="Times New Roman"/>
          <w:color w:val="000000" w:themeColor="text1"/>
          <w:sz w:val="24"/>
          <w:szCs w:val="24"/>
          <w:lang w:val="es-ES_tradnl"/>
        </w:rPr>
        <w:t xml:space="preserve">El </w:t>
      </w:r>
      <w:r w:rsidR="006E31E4" w:rsidRPr="00F077AE">
        <w:rPr>
          <w:rFonts w:ascii="Times New Roman" w:eastAsiaTheme="minorHAnsi" w:hAnsi="Times New Roman"/>
          <w:color w:val="000000" w:themeColor="text1"/>
          <w:sz w:val="24"/>
          <w:szCs w:val="24"/>
          <w:lang w:val="es-ES_tradnl"/>
        </w:rPr>
        <w:t xml:space="preserve">dramaturgo y guionista Arthur Miller relató los efectos de la Gran Depresión. </w:t>
      </w:r>
    </w:p>
    <w:p w14:paraId="5FE9899F" w14:textId="7B14FDD0" w:rsidR="006E31E4" w:rsidRDefault="003E4095" w:rsidP="003E4095">
      <w:pPr>
        <w:widowControl w:val="0"/>
        <w:autoSpaceDE w:val="0"/>
        <w:autoSpaceDN w:val="0"/>
        <w:adjustRightInd w:val="0"/>
        <w:spacing w:after="240" w:line="340" w:lineRule="atLeast"/>
        <w:jc w:val="both"/>
        <w:rPr>
          <w:rFonts w:ascii="Times New Roman" w:eastAsiaTheme="minorHAnsi" w:hAnsi="Times New Roman"/>
          <w:i/>
          <w:color w:val="000000" w:themeColor="text1"/>
          <w:sz w:val="21"/>
          <w:szCs w:val="24"/>
          <w:lang w:val="es-ES_tradnl"/>
        </w:rPr>
      </w:pPr>
      <w:r>
        <w:rPr>
          <w:rFonts w:ascii="Times New Roman" w:eastAsiaTheme="minorHAnsi" w:hAnsi="Times New Roman"/>
          <w:color w:val="000000" w:themeColor="text1"/>
          <w:sz w:val="24"/>
          <w:szCs w:val="24"/>
          <w:lang w:val="es-ES_tradnl"/>
        </w:rPr>
        <w:t>“</w:t>
      </w:r>
      <w:r w:rsidR="006E31E4" w:rsidRPr="00F077AE">
        <w:rPr>
          <w:rFonts w:ascii="Times New Roman" w:eastAsiaTheme="minorHAnsi" w:hAnsi="Times New Roman"/>
          <w:color w:val="000000" w:themeColor="text1"/>
          <w:sz w:val="24"/>
          <w:szCs w:val="24"/>
          <w:lang w:val="es-ES_tradnl"/>
        </w:rPr>
        <w:t xml:space="preserve">El verano de 1932 fue probablemente el punto más bajo de la Depresión. Todo era muy sencillo: nadie tenía dinero. (...) Los recuerdos que tengo de aquel año en particular </w:t>
      </w:r>
      <w:r w:rsidR="00F077AE">
        <w:rPr>
          <w:rFonts w:ascii="Times New Roman" w:eastAsiaTheme="minorHAnsi" w:hAnsi="Times New Roman"/>
          <w:color w:val="000000" w:themeColor="text1"/>
          <w:sz w:val="24"/>
          <w:szCs w:val="24"/>
          <w:lang w:val="es-ES_tradnl"/>
        </w:rPr>
        <w:t>me configuraban una ciudad fan</w:t>
      </w:r>
      <w:r w:rsidR="006E31E4" w:rsidRPr="00F077AE">
        <w:rPr>
          <w:rFonts w:ascii="Times New Roman" w:eastAsiaTheme="minorHAnsi" w:hAnsi="Times New Roman"/>
          <w:color w:val="000000" w:themeColor="text1"/>
          <w:sz w:val="24"/>
          <w:szCs w:val="24"/>
          <w:lang w:val="es-ES_tradnl"/>
        </w:rPr>
        <w:t>tasma que poco a poco se iba cubriendo de polvo, manzana tras manzana, cada vez con más rótulos de “SE TRASPASA” en sucios escaparates de tiendas y talleres abiertos muchos años antes y en la actualidad cerrados. Fue también</w:t>
      </w:r>
      <w:r w:rsidR="00F077AE">
        <w:rPr>
          <w:rFonts w:ascii="Times New Roman" w:eastAsiaTheme="minorHAnsi" w:hAnsi="Times New Roman"/>
          <w:color w:val="000000" w:themeColor="text1"/>
          <w:sz w:val="24"/>
          <w:szCs w:val="24"/>
          <w:lang w:val="es-ES_tradnl"/>
        </w:rPr>
        <w:t xml:space="preserve"> el año de las colas en las pa</w:t>
      </w:r>
      <w:r w:rsidR="006E31E4" w:rsidRPr="00F077AE">
        <w:rPr>
          <w:rFonts w:ascii="Times New Roman" w:eastAsiaTheme="minorHAnsi" w:hAnsi="Times New Roman"/>
          <w:color w:val="000000" w:themeColor="text1"/>
          <w:sz w:val="24"/>
          <w:szCs w:val="24"/>
          <w:lang w:val="es-ES_tradnl"/>
        </w:rPr>
        <w:t>naderías, de hombres sanos y robustos que formaban en batallones de seis y ocho en fondo a lo largo del muro de algún almacén, en espera de que este o aquel organismo municipal improvisado, o el Ejército de Salvación, o cualquier iglesia, les diese un tazón de caldo o un panecill</w:t>
      </w:r>
      <w:r>
        <w:rPr>
          <w:rFonts w:ascii="Times New Roman" w:eastAsiaTheme="minorHAnsi" w:hAnsi="Times New Roman"/>
          <w:color w:val="000000" w:themeColor="text1"/>
          <w:sz w:val="24"/>
          <w:szCs w:val="24"/>
          <w:lang w:val="es-ES_tradnl"/>
        </w:rPr>
        <w:t>o”</w:t>
      </w:r>
      <w:r w:rsidR="006E31E4" w:rsidRPr="00F077AE">
        <w:rPr>
          <w:rFonts w:ascii="Times New Roman" w:eastAsiaTheme="minorHAnsi" w:hAnsi="Times New Roman"/>
          <w:color w:val="000000" w:themeColor="text1"/>
          <w:sz w:val="24"/>
          <w:szCs w:val="24"/>
          <w:lang w:val="es-ES_tradnl"/>
        </w:rPr>
        <w:t xml:space="preserve">. </w:t>
      </w:r>
      <w:r>
        <w:rPr>
          <w:rFonts w:ascii="Times New Roman" w:eastAsiaTheme="minorHAnsi" w:hAnsi="Times New Roman"/>
          <w:color w:val="000000" w:themeColor="text1"/>
          <w:sz w:val="24"/>
          <w:szCs w:val="24"/>
          <w:lang w:val="es-ES_tradnl"/>
        </w:rPr>
        <w:t xml:space="preserve"> </w:t>
      </w:r>
      <w:r w:rsidR="006E31E4" w:rsidRPr="003E4095">
        <w:rPr>
          <w:rFonts w:ascii="Times New Roman" w:eastAsiaTheme="minorHAnsi" w:hAnsi="Times New Roman"/>
          <w:i/>
          <w:color w:val="000000" w:themeColor="text1"/>
          <w:sz w:val="21"/>
          <w:szCs w:val="24"/>
          <w:lang w:val="es-ES_tradnl"/>
        </w:rPr>
        <w:t xml:space="preserve">Miller, A. </w:t>
      </w:r>
      <w:r w:rsidR="006E31E4" w:rsidRPr="003E4095">
        <w:rPr>
          <w:rFonts w:ascii="Times New Roman" w:eastAsiaTheme="minorHAnsi" w:hAnsi="Times New Roman"/>
          <w:i/>
          <w:iCs/>
          <w:color w:val="000000" w:themeColor="text1"/>
          <w:sz w:val="21"/>
          <w:szCs w:val="24"/>
          <w:lang w:val="es-ES_tradnl"/>
        </w:rPr>
        <w:t>Vueltas al tiempo</w:t>
      </w:r>
      <w:r w:rsidR="006E31E4" w:rsidRPr="003E4095">
        <w:rPr>
          <w:rFonts w:ascii="Times New Roman" w:eastAsiaTheme="minorHAnsi" w:hAnsi="Times New Roman"/>
          <w:i/>
          <w:color w:val="000000" w:themeColor="text1"/>
          <w:sz w:val="21"/>
          <w:szCs w:val="24"/>
          <w:lang w:val="es-ES_tradnl"/>
        </w:rPr>
        <w:t xml:space="preserve">. Autobiografía. Barcelona, España: Tusquets, 1999 </w:t>
      </w:r>
    </w:p>
    <w:p w14:paraId="6219E101" w14:textId="77777777" w:rsidR="00A031B9" w:rsidRDefault="00A031B9" w:rsidP="003E4095">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p>
    <w:p w14:paraId="15D9DE8C" w14:textId="77777777" w:rsidR="00A031B9" w:rsidRDefault="00A031B9" w:rsidP="003E4095">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p>
    <w:p w14:paraId="623B6C03" w14:textId="77777777" w:rsidR="00A031B9" w:rsidRDefault="00A031B9" w:rsidP="003E4095">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p>
    <w:p w14:paraId="1F58E93D" w14:textId="52193D21" w:rsidR="003E4095" w:rsidRDefault="003E4095" w:rsidP="003E4095">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r>
        <w:rPr>
          <w:rFonts w:ascii="Times New Roman" w:eastAsiaTheme="minorHAnsi" w:hAnsi="Times New Roman"/>
          <w:color w:val="000000" w:themeColor="text1"/>
          <w:sz w:val="24"/>
          <w:szCs w:val="24"/>
          <w:lang w:val="es-ES_tradnl"/>
        </w:rPr>
        <w:t xml:space="preserve">2. </w:t>
      </w:r>
      <w:r w:rsidR="00CD3243">
        <w:rPr>
          <w:rFonts w:ascii="Times New Roman" w:eastAsiaTheme="minorHAnsi" w:hAnsi="Times New Roman"/>
          <w:color w:val="000000" w:themeColor="text1"/>
          <w:sz w:val="24"/>
          <w:szCs w:val="24"/>
          <w:lang w:val="es-ES_tradnl"/>
        </w:rPr>
        <w:t xml:space="preserve">De acuerdo al texto anterior describe la situación que se desarrolló luego de la gran crisis de 1929, complétalo con el ppt que se presentó para el desarrollo del a guía. </w:t>
      </w:r>
    </w:p>
    <w:tbl>
      <w:tblPr>
        <w:tblStyle w:val="Tablaconcuadrcula"/>
        <w:tblW w:w="0" w:type="auto"/>
        <w:tblLook w:val="04A0" w:firstRow="1" w:lastRow="0" w:firstColumn="1" w:lastColumn="0" w:noHBand="0" w:noVBand="1"/>
      </w:tblPr>
      <w:tblGrid>
        <w:gridCol w:w="8828"/>
      </w:tblGrid>
      <w:tr w:rsidR="00CD3243" w14:paraId="4B508325" w14:textId="77777777" w:rsidTr="00CD3243">
        <w:tc>
          <w:tcPr>
            <w:tcW w:w="8828" w:type="dxa"/>
          </w:tcPr>
          <w:p w14:paraId="3148A78C" w14:textId="2A738212" w:rsidR="00CD3243" w:rsidRPr="0038748C" w:rsidRDefault="00A031B9" w:rsidP="003E4095">
            <w:pPr>
              <w:widowControl w:val="0"/>
              <w:autoSpaceDE w:val="0"/>
              <w:autoSpaceDN w:val="0"/>
              <w:adjustRightInd w:val="0"/>
              <w:spacing w:after="240" w:line="340" w:lineRule="atLeast"/>
              <w:jc w:val="both"/>
              <w:rPr>
                <w:rFonts w:ascii="Times New Roman" w:eastAsiaTheme="minorHAnsi" w:hAnsi="Times New Roman"/>
                <w:color w:val="FF0000"/>
                <w:sz w:val="24"/>
                <w:szCs w:val="24"/>
                <w:lang w:val="es-ES_tradnl"/>
              </w:rPr>
            </w:pPr>
            <w:r w:rsidRPr="0038748C">
              <w:rPr>
                <w:rFonts w:ascii="Times New Roman" w:eastAsiaTheme="minorHAnsi" w:hAnsi="Times New Roman"/>
                <w:color w:val="FF0000"/>
                <w:sz w:val="24"/>
                <w:szCs w:val="24"/>
                <w:lang w:val="es-ES_tradnl"/>
              </w:rPr>
              <w:t xml:space="preserve">La situación </w:t>
            </w:r>
            <w:r w:rsidR="0038748C" w:rsidRPr="0038748C">
              <w:rPr>
                <w:rFonts w:ascii="Times New Roman" w:eastAsiaTheme="minorHAnsi" w:hAnsi="Times New Roman"/>
                <w:color w:val="FF0000"/>
                <w:sz w:val="24"/>
                <w:szCs w:val="24"/>
                <w:lang w:val="es-ES_tradnl"/>
              </w:rPr>
              <w:t xml:space="preserve">que describe el autor  fue que en 1932 se desarrolló el peor momento de la crisis de 1929, él explicita que en ese año “no había dinero”, las calles de la ciudad parecían un pueblo fantasma porque todos los almacenes estaban cerrados, incluso muchas personas esperando limosnas. </w:t>
            </w:r>
            <w:r w:rsidR="0038748C">
              <w:rPr>
                <w:rFonts w:ascii="Times New Roman" w:eastAsiaTheme="minorHAnsi" w:hAnsi="Times New Roman"/>
                <w:color w:val="FF0000"/>
                <w:sz w:val="24"/>
                <w:szCs w:val="24"/>
                <w:lang w:val="es-ES_tradnl"/>
              </w:rPr>
              <w:t>Según el ppt se estableció que una gran cantidad de población antes de 1929 poseían créditos bancarios y además invertían en la bolsa de valores, cuando esta en el Jueves Negro cayó y se desplomaron las acciones las empresas quedaron en quiebra y los trabajadores desempleados y por lo tanto la pobreza se desarrolló con mayor fuerza.</w:t>
            </w:r>
          </w:p>
        </w:tc>
      </w:tr>
    </w:tbl>
    <w:p w14:paraId="6FB6C7BB" w14:textId="77777777" w:rsidR="00CD3243" w:rsidRPr="003E4095" w:rsidRDefault="00CD3243" w:rsidP="003E4095">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p>
    <w:p w14:paraId="330295C2" w14:textId="275E1C3D" w:rsidR="006E31E4" w:rsidRPr="00B265BF" w:rsidRDefault="00CD3243" w:rsidP="003E4095">
      <w:pPr>
        <w:widowControl w:val="0"/>
        <w:tabs>
          <w:tab w:val="left" w:pos="940"/>
          <w:tab w:val="left" w:pos="1440"/>
        </w:tabs>
        <w:autoSpaceDE w:val="0"/>
        <w:autoSpaceDN w:val="0"/>
        <w:adjustRightInd w:val="0"/>
        <w:spacing w:after="293" w:line="340" w:lineRule="atLeast"/>
        <w:jc w:val="both"/>
        <w:rPr>
          <w:rFonts w:ascii="MS Mincho" w:eastAsia="MS Mincho" w:hAnsi="MS Mincho" w:cs="MS Mincho"/>
          <w:bCs/>
          <w:color w:val="000000" w:themeColor="text1"/>
          <w:sz w:val="24"/>
          <w:szCs w:val="24"/>
          <w:lang w:val="es-ES_tradnl"/>
        </w:rPr>
      </w:pPr>
      <w:r>
        <w:rPr>
          <w:rFonts w:ascii="Times New Roman" w:eastAsiaTheme="minorHAnsi" w:hAnsi="Times New Roman"/>
          <w:color w:val="000000" w:themeColor="text1"/>
          <w:sz w:val="24"/>
          <w:szCs w:val="24"/>
          <w:lang w:val="es-ES_tradnl"/>
        </w:rPr>
        <w:t>3. Realiza un breve resumen sobre las distintas soluciones que se dieron para combatir la Gran Crisis económica en EEUU.</w:t>
      </w:r>
    </w:p>
    <w:tbl>
      <w:tblPr>
        <w:tblStyle w:val="Tablaconcuadrcula"/>
        <w:tblW w:w="0" w:type="auto"/>
        <w:tblLook w:val="04A0" w:firstRow="1" w:lastRow="0" w:firstColumn="1" w:lastColumn="0" w:noHBand="0" w:noVBand="1"/>
      </w:tblPr>
      <w:tblGrid>
        <w:gridCol w:w="8828"/>
      </w:tblGrid>
      <w:tr w:rsidR="00CD3243" w14:paraId="0A72BA4A" w14:textId="77777777" w:rsidTr="00CD3243">
        <w:tc>
          <w:tcPr>
            <w:tcW w:w="8828" w:type="dxa"/>
          </w:tcPr>
          <w:p w14:paraId="53374584" w14:textId="0A6ABB8E" w:rsidR="00CD3243" w:rsidRPr="003D12BF" w:rsidRDefault="003D12BF" w:rsidP="003E4095">
            <w:pPr>
              <w:widowControl w:val="0"/>
              <w:tabs>
                <w:tab w:val="left" w:pos="940"/>
                <w:tab w:val="left" w:pos="1440"/>
              </w:tabs>
              <w:autoSpaceDE w:val="0"/>
              <w:autoSpaceDN w:val="0"/>
              <w:adjustRightInd w:val="0"/>
              <w:spacing w:after="293" w:line="340" w:lineRule="atLeast"/>
              <w:jc w:val="both"/>
              <w:rPr>
                <w:rFonts w:ascii="Times New Roman" w:eastAsiaTheme="minorHAnsi" w:hAnsi="Times New Roman"/>
                <w:bCs/>
                <w:color w:val="FF0000"/>
                <w:sz w:val="24"/>
                <w:szCs w:val="24"/>
                <w:lang w:val="es-AR"/>
              </w:rPr>
            </w:pPr>
            <w:r w:rsidRPr="003D12BF">
              <w:rPr>
                <w:rFonts w:ascii="Times New Roman" w:eastAsiaTheme="minorHAnsi" w:hAnsi="Times New Roman"/>
                <w:bCs/>
                <w:color w:val="FF0000"/>
                <w:sz w:val="24"/>
                <w:szCs w:val="24"/>
                <w:lang w:val="es-AR"/>
              </w:rPr>
              <w:t>Luego</w:t>
            </w:r>
            <w:r w:rsidR="008E4A86" w:rsidRPr="003D12BF">
              <w:rPr>
                <w:rFonts w:ascii="Times New Roman" w:eastAsiaTheme="minorHAnsi" w:hAnsi="Times New Roman"/>
                <w:bCs/>
                <w:color w:val="FF0000"/>
                <w:sz w:val="24"/>
                <w:szCs w:val="24"/>
                <w:lang w:val="es-AR"/>
              </w:rPr>
              <w:t xml:space="preserve"> de</w:t>
            </w:r>
            <w:r w:rsidRPr="003D12BF">
              <w:rPr>
                <w:rFonts w:ascii="Times New Roman" w:eastAsiaTheme="minorHAnsi" w:hAnsi="Times New Roman"/>
                <w:bCs/>
                <w:color w:val="FF0000"/>
                <w:sz w:val="24"/>
                <w:szCs w:val="24"/>
                <w:lang w:val="es-AR"/>
              </w:rPr>
              <w:t xml:space="preserve"> la</w:t>
            </w:r>
            <w:r w:rsidR="008E4A86" w:rsidRPr="003D12BF">
              <w:rPr>
                <w:rFonts w:ascii="Times New Roman" w:eastAsiaTheme="minorHAnsi" w:hAnsi="Times New Roman"/>
                <w:bCs/>
                <w:color w:val="FF0000"/>
                <w:sz w:val="24"/>
                <w:szCs w:val="24"/>
                <w:lang w:val="es-AR"/>
              </w:rPr>
              <w:t xml:space="preserve"> crisis económica de1929 </w:t>
            </w:r>
            <w:r w:rsidRPr="003D12BF">
              <w:rPr>
                <w:rFonts w:ascii="Times New Roman" w:eastAsiaTheme="minorHAnsi" w:hAnsi="Times New Roman"/>
                <w:bCs/>
                <w:color w:val="FF0000"/>
                <w:sz w:val="24"/>
                <w:szCs w:val="24"/>
                <w:lang w:val="es-AR"/>
              </w:rPr>
              <w:t xml:space="preserve">y sus grandes consecuencias, </w:t>
            </w:r>
            <w:r w:rsidR="0004223E" w:rsidRPr="003D12BF">
              <w:rPr>
                <w:rFonts w:ascii="Times New Roman" w:eastAsiaTheme="minorHAnsi" w:hAnsi="Times New Roman"/>
                <w:bCs/>
                <w:color w:val="FF0000"/>
                <w:sz w:val="24"/>
                <w:szCs w:val="24"/>
                <w:lang w:val="es-AR"/>
              </w:rPr>
              <w:t>Estados Unidos</w:t>
            </w:r>
            <w:r w:rsidR="008E4A86" w:rsidRPr="003D12BF">
              <w:rPr>
                <w:rFonts w:ascii="Times New Roman" w:eastAsiaTheme="minorHAnsi" w:hAnsi="Times New Roman"/>
                <w:bCs/>
                <w:color w:val="FF0000"/>
                <w:sz w:val="24"/>
                <w:szCs w:val="24"/>
                <w:lang w:val="es-AR"/>
              </w:rPr>
              <w:t xml:space="preserve"> realizó un cambio muy radical en lo económico</w:t>
            </w:r>
            <w:r w:rsidRPr="003D12BF">
              <w:rPr>
                <w:rFonts w:ascii="Times New Roman" w:eastAsiaTheme="minorHAnsi" w:hAnsi="Times New Roman"/>
                <w:bCs/>
                <w:color w:val="FF0000"/>
                <w:sz w:val="24"/>
                <w:szCs w:val="24"/>
                <w:lang w:val="es-AR"/>
              </w:rPr>
              <w:t>, se creó “El Estado de Bienestar”, la idea fue e</w:t>
            </w:r>
            <w:r w:rsidR="0004223E" w:rsidRPr="003D12BF">
              <w:rPr>
                <w:rFonts w:ascii="Times New Roman" w:eastAsiaTheme="minorHAnsi" w:hAnsi="Times New Roman"/>
                <w:bCs/>
                <w:color w:val="FF0000"/>
                <w:sz w:val="24"/>
                <w:szCs w:val="24"/>
                <w:lang w:val="es-AR"/>
              </w:rPr>
              <w:t>stimular la producción y dem</w:t>
            </w:r>
            <w:r w:rsidR="008E4A86" w:rsidRPr="003D12BF">
              <w:rPr>
                <w:rFonts w:ascii="Times New Roman" w:eastAsiaTheme="minorHAnsi" w:hAnsi="Times New Roman"/>
                <w:bCs/>
                <w:color w:val="FF0000"/>
                <w:sz w:val="24"/>
                <w:szCs w:val="24"/>
                <w:lang w:val="es-AR"/>
              </w:rPr>
              <w:t xml:space="preserve">anda, </w:t>
            </w:r>
            <w:r w:rsidRPr="003D12BF">
              <w:rPr>
                <w:rFonts w:ascii="Times New Roman" w:eastAsiaTheme="minorHAnsi" w:hAnsi="Times New Roman"/>
                <w:bCs/>
                <w:color w:val="FF0000"/>
                <w:sz w:val="24"/>
                <w:szCs w:val="24"/>
                <w:lang w:val="es-AR"/>
              </w:rPr>
              <w:t xml:space="preserve"> en donde el Estado regule estas transacciones para evitar lo que sucedió anteriormente. Inclusó se fomentó las</w:t>
            </w:r>
            <w:r w:rsidR="0004223E" w:rsidRPr="003D12BF">
              <w:rPr>
                <w:rFonts w:ascii="Times New Roman" w:eastAsiaTheme="minorHAnsi" w:hAnsi="Times New Roman"/>
                <w:bCs/>
                <w:color w:val="FF0000"/>
                <w:sz w:val="24"/>
                <w:szCs w:val="24"/>
                <w:lang w:val="es-AR"/>
              </w:rPr>
              <w:t xml:space="preserve"> obras públicas</w:t>
            </w:r>
            <w:r w:rsidRPr="003D12BF">
              <w:rPr>
                <w:rFonts w:ascii="Times New Roman" w:eastAsiaTheme="minorHAnsi" w:hAnsi="Times New Roman"/>
                <w:bCs/>
                <w:color w:val="FF0000"/>
                <w:sz w:val="24"/>
                <w:szCs w:val="24"/>
                <w:lang w:val="es-ES_tradnl"/>
              </w:rPr>
              <w:t xml:space="preserve"> también para dar trabajo a la gran masa desempleada. También se crearon “l</w:t>
            </w:r>
            <w:r w:rsidR="0004223E" w:rsidRPr="003D12BF">
              <w:rPr>
                <w:rFonts w:ascii="Times New Roman" w:eastAsiaTheme="minorHAnsi" w:hAnsi="Times New Roman"/>
                <w:bCs/>
                <w:color w:val="FF0000"/>
                <w:sz w:val="24"/>
                <w:szCs w:val="24"/>
                <w:lang w:val="es-AR"/>
              </w:rPr>
              <w:t>eyes de Protección a los más débiles</w:t>
            </w:r>
            <w:r w:rsidRPr="003D12BF">
              <w:rPr>
                <w:rFonts w:ascii="Times New Roman" w:eastAsiaTheme="minorHAnsi" w:hAnsi="Times New Roman"/>
                <w:bCs/>
                <w:color w:val="FF0000"/>
                <w:sz w:val="24"/>
                <w:szCs w:val="24"/>
                <w:lang w:val="es-AR"/>
              </w:rPr>
              <w:t>”</w:t>
            </w:r>
            <w:r w:rsidRPr="003D12BF">
              <w:rPr>
                <w:rFonts w:ascii="Times New Roman" w:eastAsiaTheme="minorHAnsi" w:hAnsi="Times New Roman"/>
                <w:bCs/>
                <w:color w:val="FF0000"/>
                <w:sz w:val="24"/>
                <w:szCs w:val="24"/>
                <w:lang w:val="es-ES_tradnl"/>
              </w:rPr>
              <w:t xml:space="preserve">, para ayudar a los más desprotegidos. </w:t>
            </w:r>
            <w:bookmarkStart w:id="0" w:name="_GoBack"/>
            <w:bookmarkEnd w:id="0"/>
          </w:p>
        </w:tc>
      </w:tr>
    </w:tbl>
    <w:p w14:paraId="18F01716" w14:textId="77777777" w:rsidR="00CD3243" w:rsidRPr="00F077AE" w:rsidRDefault="00CD3243" w:rsidP="003E4095">
      <w:pPr>
        <w:widowControl w:val="0"/>
        <w:tabs>
          <w:tab w:val="left" w:pos="940"/>
          <w:tab w:val="left" w:pos="1440"/>
        </w:tabs>
        <w:autoSpaceDE w:val="0"/>
        <w:autoSpaceDN w:val="0"/>
        <w:adjustRightInd w:val="0"/>
        <w:spacing w:after="293" w:line="340" w:lineRule="atLeast"/>
        <w:jc w:val="both"/>
        <w:rPr>
          <w:rFonts w:ascii="Times New Roman" w:eastAsiaTheme="minorHAnsi" w:hAnsi="Times New Roman"/>
          <w:bCs/>
          <w:color w:val="000000" w:themeColor="text1"/>
          <w:sz w:val="24"/>
          <w:szCs w:val="24"/>
          <w:lang w:val="es-ES_tradnl"/>
        </w:rPr>
      </w:pPr>
    </w:p>
    <w:p w14:paraId="7F0A0C83" w14:textId="77777777" w:rsidR="006E31E4" w:rsidRDefault="006E31E4" w:rsidP="006E31E4">
      <w:pPr>
        <w:widowControl w:val="0"/>
        <w:autoSpaceDE w:val="0"/>
        <w:autoSpaceDN w:val="0"/>
        <w:adjustRightInd w:val="0"/>
        <w:spacing w:after="240" w:line="300" w:lineRule="atLeast"/>
        <w:rPr>
          <w:rFonts w:ascii="Times" w:eastAsiaTheme="minorHAnsi" w:hAnsi="Times" w:cs="Times"/>
          <w:color w:val="000000"/>
          <w:sz w:val="24"/>
          <w:szCs w:val="24"/>
          <w:lang w:val="es-ES_tradnl"/>
        </w:rPr>
      </w:pPr>
    </w:p>
    <w:p w14:paraId="07117AE8" w14:textId="63FE5CF1" w:rsidR="006E31E4" w:rsidRDefault="006E31E4" w:rsidP="006E31E4">
      <w:pPr>
        <w:widowControl w:val="0"/>
        <w:autoSpaceDE w:val="0"/>
        <w:autoSpaceDN w:val="0"/>
        <w:adjustRightInd w:val="0"/>
        <w:spacing w:after="0" w:line="280" w:lineRule="atLeast"/>
        <w:rPr>
          <w:rFonts w:ascii="Times" w:eastAsiaTheme="minorHAnsi" w:hAnsi="Times" w:cs="Times"/>
          <w:color w:val="000000"/>
          <w:sz w:val="24"/>
          <w:szCs w:val="24"/>
          <w:lang w:val="es-ES_tradnl"/>
        </w:rPr>
      </w:pPr>
    </w:p>
    <w:p w14:paraId="38464966" w14:textId="77777777" w:rsidR="002A0268" w:rsidRPr="002A0268" w:rsidRDefault="002A0268" w:rsidP="00E363A6">
      <w:pPr>
        <w:tabs>
          <w:tab w:val="center" w:pos="5058"/>
          <w:tab w:val="left" w:pos="9090"/>
        </w:tabs>
        <w:spacing w:line="240" w:lineRule="auto"/>
        <w:jc w:val="both"/>
        <w:rPr>
          <w:rFonts w:ascii="Times New Roman" w:hAnsi="Times New Roman"/>
          <w:sz w:val="24"/>
        </w:rPr>
      </w:pPr>
    </w:p>
    <w:sectPr w:rsidR="002A0268" w:rsidRPr="002A0268" w:rsidSect="00CD14D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419D" w14:textId="77777777" w:rsidR="0004223E" w:rsidRDefault="0004223E" w:rsidP="00191E23">
      <w:pPr>
        <w:spacing w:after="0" w:line="240" w:lineRule="auto"/>
      </w:pPr>
      <w:r>
        <w:separator/>
      </w:r>
    </w:p>
  </w:endnote>
  <w:endnote w:type="continuationSeparator" w:id="0">
    <w:p w14:paraId="450A8D57" w14:textId="77777777" w:rsidR="0004223E" w:rsidRDefault="0004223E"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A9D93" w14:textId="77777777" w:rsidR="0004223E" w:rsidRDefault="0004223E" w:rsidP="00191E23">
      <w:pPr>
        <w:spacing w:after="0" w:line="240" w:lineRule="auto"/>
      </w:pPr>
      <w:r>
        <w:separator/>
      </w:r>
    </w:p>
  </w:footnote>
  <w:footnote w:type="continuationSeparator" w:id="0">
    <w:p w14:paraId="098DC94E" w14:textId="77777777" w:rsidR="0004223E" w:rsidRDefault="0004223E" w:rsidP="00191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5B111238" w14:textId="77777777" w:rsidR="00813AE4"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7449DC97" w:rsidR="00191E23" w:rsidRDefault="00813AE4" w:rsidP="00191E23">
    <w:pPr>
      <w:pStyle w:val="Encabezado"/>
    </w:pPr>
    <w:r>
      <w:rPr>
        <w:rFonts w:ascii="Times New Roman" w:eastAsia="Times New Roman" w:hAnsi="Times New Roman"/>
      </w:rPr>
      <w:t xml:space="preserve">Profesora: Silvana López </w:t>
    </w:r>
    <w:r w:rsidR="00191E23">
      <w:rPr>
        <w:rFonts w:ascii="Times New Roman" w:eastAsia="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0B229B"/>
    <w:multiLevelType w:val="hybridMultilevel"/>
    <w:tmpl w:val="8D10280E"/>
    <w:lvl w:ilvl="0" w:tplc="0204A9C2">
      <w:start w:val="1"/>
      <w:numFmt w:val="bullet"/>
      <w:lvlText w:val=""/>
      <w:lvlJc w:val="left"/>
      <w:pPr>
        <w:tabs>
          <w:tab w:val="num" w:pos="720"/>
        </w:tabs>
        <w:ind w:left="720" w:hanging="360"/>
      </w:pPr>
      <w:rPr>
        <w:rFonts w:ascii="Wingdings" w:hAnsi="Wingdings" w:hint="default"/>
      </w:rPr>
    </w:lvl>
    <w:lvl w:ilvl="1" w:tplc="28DC0592">
      <w:numFmt w:val="bullet"/>
      <w:lvlText w:val="•"/>
      <w:lvlJc w:val="left"/>
      <w:pPr>
        <w:tabs>
          <w:tab w:val="num" w:pos="1440"/>
        </w:tabs>
        <w:ind w:left="1440" w:hanging="360"/>
      </w:pPr>
      <w:rPr>
        <w:rFonts w:ascii="Arial" w:hAnsi="Arial" w:hint="default"/>
      </w:rPr>
    </w:lvl>
    <w:lvl w:ilvl="2" w:tplc="EAFA3C0E" w:tentative="1">
      <w:start w:val="1"/>
      <w:numFmt w:val="bullet"/>
      <w:lvlText w:val=""/>
      <w:lvlJc w:val="left"/>
      <w:pPr>
        <w:tabs>
          <w:tab w:val="num" w:pos="2160"/>
        </w:tabs>
        <w:ind w:left="2160" w:hanging="360"/>
      </w:pPr>
      <w:rPr>
        <w:rFonts w:ascii="Wingdings" w:hAnsi="Wingdings" w:hint="default"/>
      </w:rPr>
    </w:lvl>
    <w:lvl w:ilvl="3" w:tplc="3A009712" w:tentative="1">
      <w:start w:val="1"/>
      <w:numFmt w:val="bullet"/>
      <w:lvlText w:val=""/>
      <w:lvlJc w:val="left"/>
      <w:pPr>
        <w:tabs>
          <w:tab w:val="num" w:pos="2880"/>
        </w:tabs>
        <w:ind w:left="2880" w:hanging="360"/>
      </w:pPr>
      <w:rPr>
        <w:rFonts w:ascii="Wingdings" w:hAnsi="Wingdings" w:hint="default"/>
      </w:rPr>
    </w:lvl>
    <w:lvl w:ilvl="4" w:tplc="245E82DE" w:tentative="1">
      <w:start w:val="1"/>
      <w:numFmt w:val="bullet"/>
      <w:lvlText w:val=""/>
      <w:lvlJc w:val="left"/>
      <w:pPr>
        <w:tabs>
          <w:tab w:val="num" w:pos="3600"/>
        </w:tabs>
        <w:ind w:left="3600" w:hanging="360"/>
      </w:pPr>
      <w:rPr>
        <w:rFonts w:ascii="Wingdings" w:hAnsi="Wingdings" w:hint="default"/>
      </w:rPr>
    </w:lvl>
    <w:lvl w:ilvl="5" w:tplc="F10C023E" w:tentative="1">
      <w:start w:val="1"/>
      <w:numFmt w:val="bullet"/>
      <w:lvlText w:val=""/>
      <w:lvlJc w:val="left"/>
      <w:pPr>
        <w:tabs>
          <w:tab w:val="num" w:pos="4320"/>
        </w:tabs>
        <w:ind w:left="4320" w:hanging="360"/>
      </w:pPr>
      <w:rPr>
        <w:rFonts w:ascii="Wingdings" w:hAnsi="Wingdings" w:hint="default"/>
      </w:rPr>
    </w:lvl>
    <w:lvl w:ilvl="6" w:tplc="3E6071D8" w:tentative="1">
      <w:start w:val="1"/>
      <w:numFmt w:val="bullet"/>
      <w:lvlText w:val=""/>
      <w:lvlJc w:val="left"/>
      <w:pPr>
        <w:tabs>
          <w:tab w:val="num" w:pos="5040"/>
        </w:tabs>
        <w:ind w:left="5040" w:hanging="360"/>
      </w:pPr>
      <w:rPr>
        <w:rFonts w:ascii="Wingdings" w:hAnsi="Wingdings" w:hint="default"/>
      </w:rPr>
    </w:lvl>
    <w:lvl w:ilvl="7" w:tplc="031222B6" w:tentative="1">
      <w:start w:val="1"/>
      <w:numFmt w:val="bullet"/>
      <w:lvlText w:val=""/>
      <w:lvlJc w:val="left"/>
      <w:pPr>
        <w:tabs>
          <w:tab w:val="num" w:pos="5760"/>
        </w:tabs>
        <w:ind w:left="5760" w:hanging="360"/>
      </w:pPr>
      <w:rPr>
        <w:rFonts w:ascii="Wingdings" w:hAnsi="Wingdings" w:hint="default"/>
      </w:rPr>
    </w:lvl>
    <w:lvl w:ilvl="8" w:tplc="F9E20B0C" w:tentative="1">
      <w:start w:val="1"/>
      <w:numFmt w:val="bullet"/>
      <w:lvlText w:val=""/>
      <w:lvlJc w:val="left"/>
      <w:pPr>
        <w:tabs>
          <w:tab w:val="num" w:pos="6480"/>
        </w:tabs>
        <w:ind w:left="6480" w:hanging="360"/>
      </w:pPr>
      <w:rPr>
        <w:rFonts w:ascii="Wingdings" w:hAnsi="Wingdings" w:hint="default"/>
      </w:rPr>
    </w:lvl>
  </w:abstractNum>
  <w:abstractNum w:abstractNumId="3">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A561535"/>
    <w:multiLevelType w:val="hybridMultilevel"/>
    <w:tmpl w:val="7AC44796"/>
    <w:lvl w:ilvl="0" w:tplc="B524BE24">
      <w:start w:val="1"/>
      <w:numFmt w:val="bullet"/>
      <w:lvlText w:val=""/>
      <w:lvlJc w:val="left"/>
      <w:pPr>
        <w:tabs>
          <w:tab w:val="num" w:pos="720"/>
        </w:tabs>
        <w:ind w:left="720" w:hanging="360"/>
      </w:pPr>
      <w:rPr>
        <w:rFonts w:ascii="Wingdings" w:hAnsi="Wingdings" w:hint="default"/>
      </w:rPr>
    </w:lvl>
    <w:lvl w:ilvl="1" w:tplc="EC2C00A8" w:tentative="1">
      <w:start w:val="1"/>
      <w:numFmt w:val="bullet"/>
      <w:lvlText w:val=""/>
      <w:lvlJc w:val="left"/>
      <w:pPr>
        <w:tabs>
          <w:tab w:val="num" w:pos="1440"/>
        </w:tabs>
        <w:ind w:left="1440" w:hanging="360"/>
      </w:pPr>
      <w:rPr>
        <w:rFonts w:ascii="Wingdings" w:hAnsi="Wingdings" w:hint="default"/>
      </w:rPr>
    </w:lvl>
    <w:lvl w:ilvl="2" w:tplc="6C12532A" w:tentative="1">
      <w:start w:val="1"/>
      <w:numFmt w:val="bullet"/>
      <w:lvlText w:val=""/>
      <w:lvlJc w:val="left"/>
      <w:pPr>
        <w:tabs>
          <w:tab w:val="num" w:pos="2160"/>
        </w:tabs>
        <w:ind w:left="2160" w:hanging="360"/>
      </w:pPr>
      <w:rPr>
        <w:rFonts w:ascii="Wingdings" w:hAnsi="Wingdings" w:hint="default"/>
      </w:rPr>
    </w:lvl>
    <w:lvl w:ilvl="3" w:tplc="D0D40472" w:tentative="1">
      <w:start w:val="1"/>
      <w:numFmt w:val="bullet"/>
      <w:lvlText w:val=""/>
      <w:lvlJc w:val="left"/>
      <w:pPr>
        <w:tabs>
          <w:tab w:val="num" w:pos="2880"/>
        </w:tabs>
        <w:ind w:left="2880" w:hanging="360"/>
      </w:pPr>
      <w:rPr>
        <w:rFonts w:ascii="Wingdings" w:hAnsi="Wingdings" w:hint="default"/>
      </w:rPr>
    </w:lvl>
    <w:lvl w:ilvl="4" w:tplc="E42A9EB4" w:tentative="1">
      <w:start w:val="1"/>
      <w:numFmt w:val="bullet"/>
      <w:lvlText w:val=""/>
      <w:lvlJc w:val="left"/>
      <w:pPr>
        <w:tabs>
          <w:tab w:val="num" w:pos="3600"/>
        </w:tabs>
        <w:ind w:left="3600" w:hanging="360"/>
      </w:pPr>
      <w:rPr>
        <w:rFonts w:ascii="Wingdings" w:hAnsi="Wingdings" w:hint="default"/>
      </w:rPr>
    </w:lvl>
    <w:lvl w:ilvl="5" w:tplc="FAAAEDDE" w:tentative="1">
      <w:start w:val="1"/>
      <w:numFmt w:val="bullet"/>
      <w:lvlText w:val=""/>
      <w:lvlJc w:val="left"/>
      <w:pPr>
        <w:tabs>
          <w:tab w:val="num" w:pos="4320"/>
        </w:tabs>
        <w:ind w:left="4320" w:hanging="360"/>
      </w:pPr>
      <w:rPr>
        <w:rFonts w:ascii="Wingdings" w:hAnsi="Wingdings" w:hint="default"/>
      </w:rPr>
    </w:lvl>
    <w:lvl w:ilvl="6" w:tplc="1D5CAF6A" w:tentative="1">
      <w:start w:val="1"/>
      <w:numFmt w:val="bullet"/>
      <w:lvlText w:val=""/>
      <w:lvlJc w:val="left"/>
      <w:pPr>
        <w:tabs>
          <w:tab w:val="num" w:pos="5040"/>
        </w:tabs>
        <w:ind w:left="5040" w:hanging="360"/>
      </w:pPr>
      <w:rPr>
        <w:rFonts w:ascii="Wingdings" w:hAnsi="Wingdings" w:hint="default"/>
      </w:rPr>
    </w:lvl>
    <w:lvl w:ilvl="7" w:tplc="FCACEB20" w:tentative="1">
      <w:start w:val="1"/>
      <w:numFmt w:val="bullet"/>
      <w:lvlText w:val=""/>
      <w:lvlJc w:val="left"/>
      <w:pPr>
        <w:tabs>
          <w:tab w:val="num" w:pos="5760"/>
        </w:tabs>
        <w:ind w:left="5760" w:hanging="360"/>
      </w:pPr>
      <w:rPr>
        <w:rFonts w:ascii="Wingdings" w:hAnsi="Wingdings" w:hint="default"/>
      </w:rPr>
    </w:lvl>
    <w:lvl w:ilvl="8" w:tplc="DAFC82A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8"/>
    <w:rsid w:val="0004223E"/>
    <w:rsid w:val="001176EE"/>
    <w:rsid w:val="00191E23"/>
    <w:rsid w:val="001A6854"/>
    <w:rsid w:val="001B1E43"/>
    <w:rsid w:val="001D5821"/>
    <w:rsid w:val="001E4D01"/>
    <w:rsid w:val="001F2F84"/>
    <w:rsid w:val="00200A60"/>
    <w:rsid w:val="0020395E"/>
    <w:rsid w:val="00286190"/>
    <w:rsid w:val="002A0268"/>
    <w:rsid w:val="002D1864"/>
    <w:rsid w:val="00324A97"/>
    <w:rsid w:val="003252B5"/>
    <w:rsid w:val="003835AF"/>
    <w:rsid w:val="0038748C"/>
    <w:rsid w:val="003D12BF"/>
    <w:rsid w:val="003E4095"/>
    <w:rsid w:val="004539F2"/>
    <w:rsid w:val="00552926"/>
    <w:rsid w:val="0061726B"/>
    <w:rsid w:val="00656AA0"/>
    <w:rsid w:val="006B3348"/>
    <w:rsid w:val="006D144F"/>
    <w:rsid w:val="006E31E4"/>
    <w:rsid w:val="007E50E9"/>
    <w:rsid w:val="008011E9"/>
    <w:rsid w:val="00813AE4"/>
    <w:rsid w:val="00853609"/>
    <w:rsid w:val="008C25E8"/>
    <w:rsid w:val="008E4A86"/>
    <w:rsid w:val="0091369C"/>
    <w:rsid w:val="00917916"/>
    <w:rsid w:val="009F4054"/>
    <w:rsid w:val="00A031B9"/>
    <w:rsid w:val="00AB54D0"/>
    <w:rsid w:val="00AC474F"/>
    <w:rsid w:val="00B06588"/>
    <w:rsid w:val="00B265BF"/>
    <w:rsid w:val="00BD5460"/>
    <w:rsid w:val="00C71EF3"/>
    <w:rsid w:val="00C929AC"/>
    <w:rsid w:val="00C96CF1"/>
    <w:rsid w:val="00CB5584"/>
    <w:rsid w:val="00CD14D0"/>
    <w:rsid w:val="00CD3243"/>
    <w:rsid w:val="00CF06B3"/>
    <w:rsid w:val="00E363A6"/>
    <w:rsid w:val="00E6126E"/>
    <w:rsid w:val="00E92874"/>
    <w:rsid w:val="00EC0A4A"/>
    <w:rsid w:val="00EF0ED7"/>
    <w:rsid w:val="00F077AE"/>
    <w:rsid w:val="00F802B8"/>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character" w:styleId="Hipervnculovisitado">
    <w:name w:val="FollowedHyperlink"/>
    <w:basedOn w:val="Fuentedeprrafopredeter"/>
    <w:uiPriority w:val="99"/>
    <w:semiHidden/>
    <w:unhideWhenUsed/>
    <w:rsid w:val="007E5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27477">
      <w:bodyDiv w:val="1"/>
      <w:marLeft w:val="0"/>
      <w:marRight w:val="0"/>
      <w:marTop w:val="0"/>
      <w:marBottom w:val="0"/>
      <w:divBdr>
        <w:top w:val="none" w:sz="0" w:space="0" w:color="auto"/>
        <w:left w:val="none" w:sz="0" w:space="0" w:color="auto"/>
        <w:bottom w:val="none" w:sz="0" w:space="0" w:color="auto"/>
        <w:right w:val="none" w:sz="0" w:space="0" w:color="auto"/>
      </w:divBdr>
      <w:divsChild>
        <w:div w:id="1174223242">
          <w:marLeft w:val="274"/>
          <w:marRight w:val="0"/>
          <w:marTop w:val="200"/>
          <w:marBottom w:val="0"/>
          <w:divBdr>
            <w:top w:val="none" w:sz="0" w:space="0" w:color="auto"/>
            <w:left w:val="none" w:sz="0" w:space="0" w:color="auto"/>
            <w:bottom w:val="none" w:sz="0" w:space="0" w:color="auto"/>
            <w:right w:val="none" w:sz="0" w:space="0" w:color="auto"/>
          </w:divBdr>
        </w:div>
        <w:div w:id="649138885">
          <w:marLeft w:val="274"/>
          <w:marRight w:val="0"/>
          <w:marTop w:val="200"/>
          <w:marBottom w:val="0"/>
          <w:divBdr>
            <w:top w:val="none" w:sz="0" w:space="0" w:color="auto"/>
            <w:left w:val="none" w:sz="0" w:space="0" w:color="auto"/>
            <w:bottom w:val="none" w:sz="0" w:space="0" w:color="auto"/>
            <w:right w:val="none" w:sz="0" w:space="0" w:color="auto"/>
          </w:divBdr>
        </w:div>
        <w:div w:id="526874625">
          <w:marLeft w:val="547"/>
          <w:marRight w:val="0"/>
          <w:marTop w:val="30"/>
          <w:marBottom w:val="60"/>
          <w:divBdr>
            <w:top w:val="none" w:sz="0" w:space="0" w:color="auto"/>
            <w:left w:val="none" w:sz="0" w:space="0" w:color="auto"/>
            <w:bottom w:val="none" w:sz="0" w:space="0" w:color="auto"/>
            <w:right w:val="none" w:sz="0" w:space="0" w:color="auto"/>
          </w:divBdr>
        </w:div>
        <w:div w:id="864173507">
          <w:marLeft w:val="547"/>
          <w:marRight w:val="0"/>
          <w:marTop w:val="30"/>
          <w:marBottom w:val="60"/>
          <w:divBdr>
            <w:top w:val="none" w:sz="0" w:space="0" w:color="auto"/>
            <w:left w:val="none" w:sz="0" w:space="0" w:color="auto"/>
            <w:bottom w:val="none" w:sz="0" w:space="0" w:color="auto"/>
            <w:right w:val="none" w:sz="0" w:space="0" w:color="auto"/>
          </w:divBdr>
        </w:div>
        <w:div w:id="199976651">
          <w:marLeft w:val="547"/>
          <w:marRight w:val="0"/>
          <w:marTop w:val="30"/>
          <w:marBottom w:val="60"/>
          <w:divBdr>
            <w:top w:val="none" w:sz="0" w:space="0" w:color="auto"/>
            <w:left w:val="none" w:sz="0" w:space="0" w:color="auto"/>
            <w:bottom w:val="none" w:sz="0" w:space="0" w:color="auto"/>
            <w:right w:val="none" w:sz="0" w:space="0" w:color="auto"/>
          </w:divBdr>
        </w:div>
        <w:div w:id="862019237">
          <w:marLeft w:val="547"/>
          <w:marRight w:val="0"/>
          <w:marTop w:val="30"/>
          <w:marBottom w:val="6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xvFxanyutso&amp;feature=youtu.be" TargetMode="External"/><Relationship Id="rId8" Type="http://schemas.openxmlformats.org/officeDocument/2006/relationships/hyperlink" Target="mailto:historia.ii.smm@gmail.com"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726</Words>
  <Characters>3993</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42</cp:revision>
  <dcterms:created xsi:type="dcterms:W3CDTF">2020-03-16T14:23:00Z</dcterms:created>
  <dcterms:modified xsi:type="dcterms:W3CDTF">2020-04-26T01:08:00Z</dcterms:modified>
</cp:coreProperties>
</file>