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70" w:rsidRPr="006128EE" w:rsidRDefault="00CD4FF4" w:rsidP="00AE7B70">
      <w:pPr>
        <w:spacing w:after="0" w:line="240" w:lineRule="auto"/>
        <w:jc w:val="center"/>
        <w:rPr>
          <w:rFonts w:eastAsia="Times New Roman" w:cs="Times New Roman"/>
          <w:b/>
          <w:bCs/>
          <w:u w:val="single"/>
          <w:lang w:val="es-ES" w:eastAsia="es-ES"/>
        </w:rPr>
      </w:pPr>
      <w:r w:rsidRPr="000A7368">
        <w:rPr>
          <w:rFonts w:eastAsia="Times New Roman" w:cs="Times New Roman"/>
          <w:b/>
          <w:bCs/>
          <w:highlight w:val="yellow"/>
          <w:u w:val="single"/>
          <w:lang w:val="es-ES" w:eastAsia="es-ES"/>
        </w:rPr>
        <w:t xml:space="preserve">RETROALIMENTACION </w:t>
      </w:r>
      <w:r w:rsidR="001F28BF" w:rsidRPr="000A7368">
        <w:rPr>
          <w:rFonts w:eastAsia="Times New Roman" w:cs="Times New Roman"/>
          <w:b/>
          <w:bCs/>
          <w:highlight w:val="yellow"/>
          <w:u w:val="single"/>
          <w:lang w:val="es-ES" w:eastAsia="es-ES"/>
        </w:rPr>
        <w:t>GUÍA</w:t>
      </w:r>
      <w:r w:rsidR="001A3DC8" w:rsidRPr="000A7368">
        <w:rPr>
          <w:rFonts w:eastAsia="Times New Roman" w:cs="Times New Roman"/>
          <w:b/>
          <w:bCs/>
          <w:highlight w:val="yellow"/>
          <w:u w:val="single"/>
          <w:lang w:val="es-ES" w:eastAsia="es-ES"/>
        </w:rPr>
        <w:t xml:space="preserve"> </w:t>
      </w:r>
      <w:r w:rsidR="007C5B44" w:rsidRPr="000A7368">
        <w:rPr>
          <w:rFonts w:eastAsia="Times New Roman" w:cs="Times New Roman"/>
          <w:b/>
          <w:bCs/>
          <w:highlight w:val="yellow"/>
          <w:u w:val="single"/>
          <w:lang w:val="es-ES" w:eastAsia="es-ES"/>
        </w:rPr>
        <w:t xml:space="preserve"> N°</w:t>
      </w:r>
      <w:r w:rsidR="001F28BF" w:rsidRPr="000A7368">
        <w:rPr>
          <w:rFonts w:eastAsia="Times New Roman" w:cs="Times New Roman"/>
          <w:b/>
          <w:bCs/>
          <w:highlight w:val="yellow"/>
          <w:u w:val="single"/>
          <w:lang w:val="es-ES" w:eastAsia="es-ES"/>
        </w:rPr>
        <w:t>5</w:t>
      </w:r>
      <w:r w:rsidR="00AE7B70" w:rsidRPr="000A7368">
        <w:rPr>
          <w:rFonts w:eastAsia="Times New Roman" w:cs="Times New Roman"/>
          <w:b/>
          <w:bCs/>
          <w:highlight w:val="yellow"/>
          <w:u w:val="single"/>
          <w:lang w:val="es-ES" w:eastAsia="es-ES"/>
        </w:rPr>
        <w:t xml:space="preserve"> DE AUTOAPRENDIZAJE, </w:t>
      </w:r>
      <w:proofErr w:type="spellStart"/>
      <w:r w:rsidR="00AE7B70" w:rsidRPr="000A7368">
        <w:rPr>
          <w:rFonts w:eastAsia="Times New Roman" w:cs="Times New Roman"/>
          <w:b/>
          <w:bCs/>
          <w:highlight w:val="yellow"/>
          <w:u w:val="single"/>
          <w:lang w:val="es-ES" w:eastAsia="es-ES"/>
        </w:rPr>
        <w:t>III°</w:t>
      </w:r>
      <w:proofErr w:type="spellEnd"/>
      <w:r w:rsidR="00AE7B70" w:rsidRPr="000A7368">
        <w:rPr>
          <w:rFonts w:eastAsia="Times New Roman" w:cs="Times New Roman"/>
          <w:b/>
          <w:bCs/>
          <w:highlight w:val="yellow"/>
          <w:u w:val="single"/>
          <w:lang w:val="es-ES" w:eastAsia="es-ES"/>
        </w:rPr>
        <w:t xml:space="preserve"> MEDIOS:</w:t>
      </w:r>
      <w:r w:rsidR="00AE7B70" w:rsidRPr="006128EE">
        <w:rPr>
          <w:rFonts w:eastAsia="Times New Roman" w:cs="Times New Roman"/>
          <w:b/>
          <w:bCs/>
          <w:u w:val="single"/>
          <w:lang w:val="es-ES" w:eastAsia="es-ES"/>
        </w:rPr>
        <w:t xml:space="preserve"> </w:t>
      </w:r>
    </w:p>
    <w:p w:rsidR="00AE7B70" w:rsidRPr="006128EE" w:rsidRDefault="00AE7B70" w:rsidP="00AE7B70">
      <w:pPr>
        <w:spacing w:after="0" w:line="240" w:lineRule="auto"/>
        <w:jc w:val="center"/>
        <w:rPr>
          <w:rFonts w:eastAsia="Times New Roman" w:cs="Times New Roman"/>
          <w:b/>
          <w:bCs/>
          <w:u w:val="single"/>
          <w:lang w:val="es-ES" w:eastAsia="es-ES"/>
        </w:rPr>
      </w:pPr>
      <w:r w:rsidRPr="006128EE">
        <w:rPr>
          <w:rFonts w:eastAsia="Times New Roman" w:cs="Times New Roman"/>
          <w:b/>
          <w:bCs/>
          <w:lang w:val="es-ES" w:eastAsia="es-ES"/>
        </w:rPr>
        <w:t xml:space="preserve">UNIDAD 1: </w:t>
      </w:r>
      <w:r w:rsidR="00F40AC3" w:rsidRPr="006128EE">
        <w:rPr>
          <w:b/>
        </w:rPr>
        <w:t xml:space="preserve">Estado, Democracia </w:t>
      </w:r>
      <w:r w:rsidRPr="006128EE">
        <w:rPr>
          <w:b/>
        </w:rPr>
        <w:t xml:space="preserve"> </w:t>
      </w:r>
      <w:r w:rsidR="00B27A4E" w:rsidRPr="006128EE">
        <w:rPr>
          <w:b/>
        </w:rPr>
        <w:t>y C</w:t>
      </w:r>
      <w:r w:rsidR="00F40AC3" w:rsidRPr="006128EE">
        <w:rPr>
          <w:b/>
        </w:rPr>
        <w:t xml:space="preserve">iudadanía </w:t>
      </w:r>
    </w:p>
    <w:p w:rsidR="00AE7B70" w:rsidRPr="006128EE" w:rsidRDefault="00AE7B70" w:rsidP="00AE7B70">
      <w:pPr>
        <w:spacing w:after="0" w:line="240" w:lineRule="auto"/>
        <w:jc w:val="both"/>
        <w:rPr>
          <w:rFonts w:eastAsia="Times New Roman" w:cs="Times New Roman"/>
          <w:b/>
          <w:lang w:val="es-ES" w:eastAsia="es-ES"/>
        </w:rPr>
      </w:pPr>
    </w:p>
    <w:p w:rsidR="002F3C10" w:rsidRPr="006128EE" w:rsidRDefault="002F3C10" w:rsidP="002F3C10">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color w:val="0D0D0D"/>
          <w:lang w:eastAsia="es-MX"/>
        </w:rPr>
      </w:pPr>
      <w:r w:rsidRPr="006128EE">
        <w:rPr>
          <w:rFonts w:eastAsia="Calibri" w:cs="Dignathin"/>
          <w:color w:val="0D0D0D"/>
          <w:lang w:eastAsia="es-MX"/>
        </w:rPr>
        <w:t xml:space="preserve">OA2: Investigar, a partir de casos de interés público, los mecanismos de acceso a la justicia y las principales características del sistema judicial, para fortalecer estrategias de resguardo de las libertades fundamentales, los propios derechos y los de la comunidad. </w:t>
      </w:r>
    </w:p>
    <w:p w:rsidR="00AE7B70" w:rsidRPr="006128EE" w:rsidRDefault="002F3C10" w:rsidP="002F3C10">
      <w:pPr>
        <w:spacing w:after="0" w:line="240" w:lineRule="auto"/>
        <w:jc w:val="both"/>
        <w:rPr>
          <w:rFonts w:eastAsia="Calibri" w:cs="Dignathin"/>
          <w:color w:val="0D0D0D"/>
          <w:lang w:eastAsia="es-MX"/>
        </w:rPr>
      </w:pPr>
      <w:r w:rsidRPr="006128EE">
        <w:rPr>
          <w:rFonts w:eastAsia="Calibri" w:cs="Dignathin"/>
          <w:color w:val="0D0D0D"/>
          <w:lang w:eastAsia="es-MX"/>
        </w:rPr>
        <w:tab/>
      </w:r>
    </w:p>
    <w:p w:rsidR="000B31C0" w:rsidRPr="006128EE" w:rsidRDefault="000B31C0" w:rsidP="002F3C10">
      <w:pPr>
        <w:spacing w:after="0" w:line="240" w:lineRule="auto"/>
        <w:jc w:val="center"/>
        <w:rPr>
          <w:rFonts w:eastAsia="Calibri" w:cs="Dignathin"/>
          <w:b/>
          <w:color w:val="0D0D0D"/>
          <w:u w:val="single"/>
          <w:lang w:eastAsia="es-MX"/>
        </w:rPr>
      </w:pPr>
      <w:r w:rsidRPr="006128EE">
        <w:rPr>
          <w:rFonts w:eastAsia="Calibri" w:cs="Dignathin"/>
          <w:b/>
          <w:color w:val="0D0D0D"/>
          <w:u w:val="single"/>
          <w:lang w:eastAsia="es-MX"/>
        </w:rPr>
        <w:t xml:space="preserve">Título de la clase </w:t>
      </w:r>
      <w:r w:rsidR="0010617D" w:rsidRPr="006128EE">
        <w:rPr>
          <w:rFonts w:eastAsia="Calibri" w:cs="Dignathin"/>
          <w:b/>
          <w:color w:val="0D0D0D"/>
          <w:u w:val="single"/>
          <w:lang w:eastAsia="es-MX"/>
        </w:rPr>
        <w:t>5</w:t>
      </w:r>
      <w:r w:rsidRPr="006128EE">
        <w:rPr>
          <w:rFonts w:eastAsia="Calibri" w:cs="Dignathin"/>
          <w:b/>
          <w:color w:val="0D0D0D"/>
          <w:u w:val="single"/>
          <w:lang w:eastAsia="es-MX"/>
        </w:rPr>
        <w:t xml:space="preserve">: </w:t>
      </w:r>
      <w:r w:rsidR="001F28BF" w:rsidRPr="006128EE">
        <w:rPr>
          <w:rFonts w:eastAsia="Calibri" w:cs="Dignathin"/>
          <w:b/>
          <w:color w:val="0D0D0D"/>
          <w:u w:val="single"/>
          <w:lang w:eastAsia="es-MX"/>
        </w:rPr>
        <w:t xml:space="preserve">Justicia y derechos humanos ¿Cómo </w:t>
      </w:r>
      <w:r w:rsidR="00C052B8" w:rsidRPr="006128EE">
        <w:rPr>
          <w:rFonts w:eastAsia="Calibri" w:cs="Dignathin"/>
          <w:b/>
          <w:color w:val="0D0D0D"/>
          <w:u w:val="single"/>
          <w:lang w:eastAsia="es-MX"/>
        </w:rPr>
        <w:t>protegerlos</w:t>
      </w:r>
      <w:r w:rsidR="001F28BF" w:rsidRPr="006128EE">
        <w:rPr>
          <w:rFonts w:eastAsia="Calibri" w:cs="Dignathin"/>
          <w:b/>
          <w:color w:val="0D0D0D"/>
          <w:u w:val="single"/>
          <w:lang w:eastAsia="es-MX"/>
        </w:rPr>
        <w:t>?</w:t>
      </w:r>
    </w:p>
    <w:p w:rsidR="000B31C0" w:rsidRPr="006128EE" w:rsidRDefault="000B31C0" w:rsidP="00AE7B70">
      <w:pPr>
        <w:spacing w:after="0" w:line="240" w:lineRule="auto"/>
        <w:jc w:val="both"/>
        <w:rPr>
          <w:rFonts w:eastAsia="Calibri" w:cs="Dignathin"/>
          <w:b/>
          <w:color w:val="0D0D0D"/>
          <w:u w:val="single"/>
          <w:lang w:eastAsia="es-MX"/>
        </w:rPr>
      </w:pPr>
    </w:p>
    <w:p w:rsidR="00E86F80" w:rsidRPr="006128EE" w:rsidRDefault="00AE7B70" w:rsidP="00AE7B70">
      <w:pPr>
        <w:spacing w:after="0" w:line="240" w:lineRule="auto"/>
        <w:jc w:val="both"/>
        <w:rPr>
          <w:rFonts w:eastAsia="Calibri" w:cs="Dignathin"/>
          <w:b/>
          <w:color w:val="0D0D0D"/>
          <w:lang w:eastAsia="es-MX"/>
        </w:rPr>
      </w:pPr>
      <w:r w:rsidRPr="006128EE">
        <w:rPr>
          <w:rFonts w:eastAsia="Calibri" w:cs="Dignathin"/>
          <w:b/>
          <w:color w:val="0D0D0D"/>
          <w:u w:val="single"/>
          <w:lang w:eastAsia="es-MX"/>
        </w:rPr>
        <w:t>Objetivo</w:t>
      </w:r>
      <w:r w:rsidR="00E211BA" w:rsidRPr="006128EE">
        <w:rPr>
          <w:rFonts w:eastAsia="Calibri" w:cs="Dignathin"/>
          <w:b/>
          <w:color w:val="0D0D0D"/>
          <w:u w:val="single"/>
          <w:lang w:eastAsia="es-MX"/>
        </w:rPr>
        <w:t>s</w:t>
      </w:r>
      <w:r w:rsidR="00783886" w:rsidRPr="006128EE">
        <w:rPr>
          <w:rFonts w:eastAsia="Calibri" w:cs="Dignathin"/>
          <w:b/>
          <w:color w:val="0D0D0D"/>
          <w:u w:val="single"/>
          <w:lang w:eastAsia="es-MX"/>
        </w:rPr>
        <w:t xml:space="preserve"> </w:t>
      </w:r>
      <w:r w:rsidRPr="006128EE">
        <w:rPr>
          <w:rFonts w:eastAsia="Calibri" w:cs="Dignathin"/>
          <w:b/>
          <w:color w:val="0D0D0D"/>
          <w:u w:val="single"/>
          <w:lang w:eastAsia="es-MX"/>
        </w:rPr>
        <w:t>clave:</w:t>
      </w:r>
      <w:r w:rsidR="000B31C0" w:rsidRPr="006128EE">
        <w:rPr>
          <w:rFonts w:eastAsia="Calibri" w:cs="Dignathin"/>
          <w:b/>
          <w:color w:val="0D0D0D"/>
          <w:lang w:eastAsia="es-MX"/>
        </w:rPr>
        <w:t xml:space="preserve"> </w:t>
      </w:r>
    </w:p>
    <w:p w:rsidR="00674050" w:rsidRPr="006128EE" w:rsidRDefault="002F3C10" w:rsidP="00452400">
      <w:pPr>
        <w:tabs>
          <w:tab w:val="left" w:pos="284"/>
        </w:tabs>
        <w:spacing w:after="0" w:line="240" w:lineRule="auto"/>
        <w:rPr>
          <w:b/>
          <w:lang w:val="es-MX"/>
        </w:rPr>
      </w:pPr>
      <w:r w:rsidRPr="006128EE">
        <w:rPr>
          <w:b/>
          <w:lang w:val="es-MX"/>
        </w:rPr>
        <w:t>Comprender los mecanismos legales y judiciales que existen para resguardar los Derechos humanos en Chile.</w:t>
      </w:r>
    </w:p>
    <w:p w:rsidR="002F3C10" w:rsidRPr="006128EE" w:rsidRDefault="002F3C10" w:rsidP="00452400">
      <w:pPr>
        <w:tabs>
          <w:tab w:val="left" w:pos="284"/>
        </w:tabs>
        <w:spacing w:after="0" w:line="240" w:lineRule="auto"/>
        <w:rPr>
          <w:b/>
          <w:lang w:val="es-MX"/>
        </w:rPr>
      </w:pPr>
    </w:p>
    <w:p w:rsidR="00AE7B70" w:rsidRPr="006128EE" w:rsidRDefault="00AE7B70" w:rsidP="00452400">
      <w:pPr>
        <w:tabs>
          <w:tab w:val="left" w:pos="284"/>
        </w:tabs>
        <w:spacing w:after="0" w:line="240" w:lineRule="auto"/>
        <w:rPr>
          <w:b/>
          <w:lang w:val="es-MX"/>
        </w:rPr>
      </w:pPr>
      <w:r w:rsidRPr="006128EE">
        <w:rPr>
          <w:b/>
          <w:lang w:val="es-MX"/>
        </w:rPr>
        <w:t>Instrucciones:</w:t>
      </w:r>
    </w:p>
    <w:p w:rsidR="002F3C10" w:rsidRPr="006128EE" w:rsidRDefault="00892C7E" w:rsidP="00452400">
      <w:pPr>
        <w:pStyle w:val="Prrafodelista"/>
        <w:numPr>
          <w:ilvl w:val="0"/>
          <w:numId w:val="24"/>
        </w:numPr>
        <w:tabs>
          <w:tab w:val="left" w:pos="284"/>
        </w:tabs>
        <w:spacing w:after="0" w:line="240" w:lineRule="auto"/>
        <w:ind w:left="0" w:firstLine="0"/>
        <w:jc w:val="both"/>
        <w:rPr>
          <w:rFonts w:eastAsia="Calibri" w:cs="Dignathin"/>
          <w:color w:val="0D0D0D"/>
          <w:lang w:eastAsia="es-MX"/>
        </w:rPr>
      </w:pPr>
      <w:r w:rsidRPr="006128EE">
        <w:rPr>
          <w:lang w:val="es-MX"/>
        </w:rPr>
        <w:t>Observa el video de la Clase 5</w:t>
      </w:r>
      <w:r w:rsidR="00E211BA" w:rsidRPr="006128EE">
        <w:rPr>
          <w:rFonts w:eastAsia="Calibri" w:cs="Dignathin"/>
          <w:color w:val="0D0D0D"/>
          <w:lang w:eastAsia="es-MX"/>
        </w:rPr>
        <w:t xml:space="preserve">, disponible en </w:t>
      </w:r>
      <w:r w:rsidR="002F3C10" w:rsidRPr="006128EE">
        <w:rPr>
          <w:rFonts w:eastAsia="Calibri" w:cs="Dignathin"/>
          <w:color w:val="0D0D0D"/>
          <w:lang w:eastAsia="es-MX"/>
        </w:rPr>
        <w:t>https://www.youtube.com/watch?v=ncwtmT98GvY&amp;t=4s</w:t>
      </w:r>
    </w:p>
    <w:p w:rsidR="002F3C10" w:rsidRPr="006128EE" w:rsidRDefault="00AE7B70" w:rsidP="00452400">
      <w:pPr>
        <w:pStyle w:val="Prrafodelista"/>
        <w:numPr>
          <w:ilvl w:val="0"/>
          <w:numId w:val="24"/>
        </w:numPr>
        <w:tabs>
          <w:tab w:val="left" w:pos="284"/>
        </w:tabs>
        <w:spacing w:after="0" w:line="240" w:lineRule="auto"/>
        <w:ind w:left="0" w:firstLine="0"/>
        <w:jc w:val="both"/>
        <w:rPr>
          <w:lang w:val="es-MX"/>
        </w:rPr>
      </w:pPr>
      <w:r w:rsidRPr="006128EE">
        <w:rPr>
          <w:lang w:val="es-MX"/>
        </w:rPr>
        <w:t>Desarrolla la guía de aplicación de manera individual</w:t>
      </w:r>
      <w:r w:rsidR="002F3C10" w:rsidRPr="006128EE">
        <w:rPr>
          <w:lang w:val="es-MX"/>
        </w:rPr>
        <w:t>.</w:t>
      </w:r>
    </w:p>
    <w:p w:rsidR="002F3C10" w:rsidRPr="006128EE" w:rsidRDefault="00AE7B70" w:rsidP="00452400">
      <w:pPr>
        <w:pStyle w:val="Prrafodelista"/>
        <w:numPr>
          <w:ilvl w:val="0"/>
          <w:numId w:val="24"/>
        </w:numPr>
        <w:tabs>
          <w:tab w:val="left" w:pos="284"/>
        </w:tabs>
        <w:spacing w:after="0" w:line="240" w:lineRule="auto"/>
        <w:ind w:left="0" w:firstLine="0"/>
        <w:jc w:val="both"/>
        <w:rPr>
          <w:lang w:val="es-MX"/>
        </w:rPr>
      </w:pPr>
      <w:r w:rsidRPr="006128EE">
        <w:rPr>
          <w:lang w:val="es-MX"/>
        </w:rPr>
        <w:t xml:space="preserve">Lee cuidadosamente las preguntas y completa cada </w:t>
      </w:r>
      <w:r w:rsidR="00E211BA" w:rsidRPr="006128EE">
        <w:rPr>
          <w:lang w:val="es-MX"/>
        </w:rPr>
        <w:t>ítem</w:t>
      </w:r>
      <w:r w:rsidRPr="006128EE">
        <w:rPr>
          <w:lang w:val="es-MX"/>
        </w:rPr>
        <w:t xml:space="preserve"> exclusivamente con el contenido de</w:t>
      </w:r>
      <w:r w:rsidR="00E211BA" w:rsidRPr="006128EE">
        <w:rPr>
          <w:lang w:val="es-MX"/>
        </w:rPr>
        <w:t>l video de la clase</w:t>
      </w:r>
      <w:r w:rsidR="00301428" w:rsidRPr="006128EE">
        <w:rPr>
          <w:lang w:val="es-MX"/>
        </w:rPr>
        <w:t xml:space="preserve"> y  la información </w:t>
      </w:r>
      <w:r w:rsidR="002F3C10" w:rsidRPr="006128EE">
        <w:rPr>
          <w:lang w:val="es-MX"/>
        </w:rPr>
        <w:t>comprendida en</w:t>
      </w:r>
      <w:r w:rsidR="00301428" w:rsidRPr="006128EE">
        <w:rPr>
          <w:lang w:val="es-MX"/>
        </w:rPr>
        <w:t xml:space="preserve"> la Guía.</w:t>
      </w:r>
    </w:p>
    <w:p w:rsidR="002F3C10" w:rsidRPr="006128EE" w:rsidRDefault="00301428" w:rsidP="00452400">
      <w:pPr>
        <w:pStyle w:val="Prrafodelista"/>
        <w:numPr>
          <w:ilvl w:val="0"/>
          <w:numId w:val="24"/>
        </w:numPr>
        <w:tabs>
          <w:tab w:val="left" w:pos="284"/>
        </w:tabs>
        <w:spacing w:after="0" w:line="240" w:lineRule="auto"/>
        <w:ind w:left="0" w:firstLine="0"/>
        <w:jc w:val="both"/>
        <w:rPr>
          <w:lang w:val="es-MX"/>
        </w:rPr>
      </w:pPr>
      <w:r w:rsidRPr="006128EE">
        <w:rPr>
          <w:lang w:val="es-MX"/>
        </w:rPr>
        <w:t>También puedes apoyarte en el texto de estudio</w:t>
      </w:r>
      <w:r w:rsidR="009B72A4" w:rsidRPr="006128EE">
        <w:rPr>
          <w:lang w:val="es-MX"/>
        </w:rPr>
        <w:t xml:space="preserve"> de </w:t>
      </w:r>
      <w:r w:rsidRPr="006128EE">
        <w:rPr>
          <w:lang w:val="es-MX"/>
        </w:rPr>
        <w:t>la editorial Santillana</w:t>
      </w:r>
      <w:r w:rsidR="009B72A4" w:rsidRPr="006128EE">
        <w:rPr>
          <w:lang w:val="es-MX"/>
        </w:rPr>
        <w:t xml:space="preserve"> (Páginas </w:t>
      </w:r>
      <w:r w:rsidR="00892C7E" w:rsidRPr="006128EE">
        <w:rPr>
          <w:lang w:val="es-MX"/>
        </w:rPr>
        <w:t>110 a 117</w:t>
      </w:r>
      <w:r w:rsidR="009B72A4" w:rsidRPr="006128EE">
        <w:rPr>
          <w:lang w:val="es-MX"/>
        </w:rPr>
        <w:t>)</w:t>
      </w:r>
      <w:r w:rsidRPr="006128EE">
        <w:rPr>
          <w:lang w:val="es-MX"/>
        </w:rPr>
        <w:t xml:space="preserve">, disponible en el sitio web del Colegio. </w:t>
      </w:r>
    </w:p>
    <w:p w:rsidR="00AE7B70" w:rsidRPr="006128EE" w:rsidRDefault="00AE7B70" w:rsidP="00452400">
      <w:pPr>
        <w:pStyle w:val="Prrafodelista"/>
        <w:numPr>
          <w:ilvl w:val="0"/>
          <w:numId w:val="24"/>
        </w:numPr>
        <w:tabs>
          <w:tab w:val="left" w:pos="284"/>
        </w:tabs>
        <w:spacing w:after="0" w:line="240" w:lineRule="auto"/>
        <w:ind w:left="0" w:firstLine="0"/>
        <w:jc w:val="both"/>
        <w:rPr>
          <w:lang w:val="es-MX"/>
        </w:rPr>
      </w:pPr>
      <w:r w:rsidRPr="006128EE">
        <w:rPr>
          <w:lang w:val="es-MX"/>
        </w:rPr>
        <w:t xml:space="preserve">El tiempo estimado para desarrollar esta guía es </w:t>
      </w:r>
      <w:r w:rsidR="009B72A4" w:rsidRPr="006128EE">
        <w:rPr>
          <w:lang w:val="es-MX"/>
        </w:rPr>
        <w:t xml:space="preserve">de </w:t>
      </w:r>
      <w:r w:rsidR="00A7760E" w:rsidRPr="006128EE">
        <w:rPr>
          <w:lang w:val="es-MX"/>
        </w:rPr>
        <w:t>4</w:t>
      </w:r>
      <w:r w:rsidR="009B72A4" w:rsidRPr="006128EE">
        <w:rPr>
          <w:lang w:val="es-MX"/>
        </w:rPr>
        <w:t>5</w:t>
      </w:r>
      <w:r w:rsidRPr="006128EE">
        <w:rPr>
          <w:lang w:val="es-MX"/>
        </w:rPr>
        <w:t xml:space="preserve"> minutos.</w:t>
      </w:r>
    </w:p>
    <w:p w:rsidR="006128EE" w:rsidRPr="006128EE" w:rsidRDefault="006128EE" w:rsidP="006128EE">
      <w:pPr>
        <w:pStyle w:val="Default"/>
        <w:tabs>
          <w:tab w:val="left" w:pos="284"/>
        </w:tabs>
        <w:jc w:val="both"/>
        <w:rPr>
          <w:rFonts w:asciiTheme="minorHAnsi" w:hAnsiTheme="minorHAnsi"/>
          <w:b/>
          <w:bCs/>
          <w:sz w:val="22"/>
          <w:szCs w:val="22"/>
        </w:rPr>
      </w:pPr>
    </w:p>
    <w:p w:rsidR="00335DB2" w:rsidRPr="006128EE" w:rsidRDefault="006128EE" w:rsidP="00452400">
      <w:pPr>
        <w:pStyle w:val="Default"/>
        <w:tabs>
          <w:tab w:val="left" w:pos="284"/>
        </w:tabs>
        <w:jc w:val="both"/>
        <w:rPr>
          <w:rFonts w:asciiTheme="minorHAnsi" w:hAnsiTheme="minorHAnsi"/>
          <w:b/>
          <w:bCs/>
          <w:sz w:val="22"/>
          <w:szCs w:val="22"/>
        </w:rPr>
      </w:pPr>
      <w:r w:rsidRPr="006128EE">
        <w:rPr>
          <w:rFonts w:asciiTheme="minorHAnsi" w:hAnsiTheme="minorHAnsi"/>
          <w:b/>
          <w:bCs/>
          <w:sz w:val="22"/>
          <w:szCs w:val="22"/>
        </w:rPr>
        <w:t xml:space="preserve">I. </w:t>
      </w:r>
      <w:r w:rsidR="00A17D89" w:rsidRPr="006128EE">
        <w:rPr>
          <w:rFonts w:asciiTheme="minorHAnsi" w:hAnsiTheme="minorHAnsi"/>
          <w:b/>
          <w:bCs/>
          <w:sz w:val="22"/>
          <w:szCs w:val="22"/>
        </w:rPr>
        <w:t>Retomando conceptos claves</w:t>
      </w:r>
      <w:r w:rsidR="00AE7B70" w:rsidRPr="006128EE">
        <w:rPr>
          <w:rFonts w:asciiTheme="minorHAnsi" w:hAnsiTheme="minorHAnsi"/>
          <w:b/>
          <w:bCs/>
          <w:sz w:val="22"/>
          <w:szCs w:val="22"/>
        </w:rPr>
        <w:t xml:space="preserve">: </w:t>
      </w:r>
      <w:r w:rsidR="00E211BA" w:rsidRPr="006128EE">
        <w:rPr>
          <w:rFonts w:asciiTheme="minorHAnsi" w:hAnsiTheme="minorHAnsi"/>
          <w:bCs/>
          <w:sz w:val="22"/>
          <w:szCs w:val="22"/>
        </w:rPr>
        <w:t>A partir del video</w:t>
      </w:r>
      <w:r w:rsidR="00335DB2" w:rsidRPr="006128EE">
        <w:rPr>
          <w:rFonts w:asciiTheme="minorHAnsi" w:hAnsiTheme="minorHAnsi"/>
          <w:bCs/>
          <w:sz w:val="22"/>
          <w:szCs w:val="22"/>
        </w:rPr>
        <w:t xml:space="preserve"> </w:t>
      </w:r>
      <w:r w:rsidR="00452400" w:rsidRPr="006128EE">
        <w:rPr>
          <w:rFonts w:asciiTheme="minorHAnsi" w:hAnsiTheme="minorHAnsi"/>
          <w:bCs/>
          <w:sz w:val="22"/>
          <w:szCs w:val="22"/>
        </w:rPr>
        <w:t xml:space="preserve">de la clase 5, </w:t>
      </w:r>
      <w:r w:rsidR="00E211BA" w:rsidRPr="006128EE">
        <w:rPr>
          <w:rFonts w:asciiTheme="minorHAnsi" w:hAnsiTheme="minorHAnsi"/>
          <w:bCs/>
          <w:sz w:val="22"/>
          <w:szCs w:val="22"/>
        </w:rPr>
        <w:t>responde</w:t>
      </w:r>
      <w:r w:rsidR="006E12A0" w:rsidRPr="006128EE">
        <w:rPr>
          <w:rFonts w:asciiTheme="minorHAnsi" w:hAnsiTheme="minorHAnsi"/>
          <w:bCs/>
          <w:sz w:val="22"/>
          <w:szCs w:val="22"/>
        </w:rPr>
        <w:t xml:space="preserve"> </w:t>
      </w:r>
      <w:r w:rsidR="00E211BA" w:rsidRPr="006128EE">
        <w:rPr>
          <w:rFonts w:asciiTheme="minorHAnsi" w:hAnsiTheme="minorHAnsi"/>
          <w:bCs/>
          <w:sz w:val="22"/>
          <w:szCs w:val="22"/>
        </w:rPr>
        <w:t xml:space="preserve"> </w:t>
      </w:r>
      <w:r w:rsidR="006E12A0" w:rsidRPr="006128EE">
        <w:rPr>
          <w:rFonts w:asciiTheme="minorHAnsi" w:hAnsiTheme="minorHAnsi"/>
          <w:bCs/>
          <w:sz w:val="22"/>
          <w:szCs w:val="22"/>
        </w:rPr>
        <w:t>por escrito la</w:t>
      </w:r>
      <w:r w:rsidR="00A17D89" w:rsidRPr="006128EE">
        <w:rPr>
          <w:rFonts w:asciiTheme="minorHAnsi" w:hAnsiTheme="minorHAnsi"/>
          <w:bCs/>
          <w:sz w:val="22"/>
          <w:szCs w:val="22"/>
        </w:rPr>
        <w:t>s</w:t>
      </w:r>
      <w:r w:rsidR="006E12A0" w:rsidRPr="006128EE">
        <w:rPr>
          <w:rFonts w:asciiTheme="minorHAnsi" w:hAnsiTheme="minorHAnsi"/>
          <w:bCs/>
          <w:sz w:val="22"/>
          <w:szCs w:val="22"/>
        </w:rPr>
        <w:t xml:space="preserve"> </w:t>
      </w:r>
      <w:r w:rsidR="00452400" w:rsidRPr="006128EE">
        <w:rPr>
          <w:rFonts w:asciiTheme="minorHAnsi" w:hAnsiTheme="minorHAnsi"/>
          <w:bCs/>
          <w:sz w:val="22"/>
          <w:szCs w:val="22"/>
        </w:rPr>
        <w:t xml:space="preserve">siguientes </w:t>
      </w:r>
      <w:r w:rsidR="006E12A0" w:rsidRPr="006128EE">
        <w:rPr>
          <w:rFonts w:asciiTheme="minorHAnsi" w:hAnsiTheme="minorHAnsi"/>
          <w:bCs/>
          <w:sz w:val="22"/>
          <w:szCs w:val="22"/>
        </w:rPr>
        <w:t>pregunta</w:t>
      </w:r>
      <w:r w:rsidR="00A17D89" w:rsidRPr="006128EE">
        <w:rPr>
          <w:rFonts w:asciiTheme="minorHAnsi" w:hAnsiTheme="minorHAnsi"/>
          <w:bCs/>
          <w:sz w:val="22"/>
          <w:szCs w:val="22"/>
        </w:rPr>
        <w:t>s</w:t>
      </w:r>
      <w:r w:rsidR="00452400" w:rsidRPr="006128EE">
        <w:rPr>
          <w:rFonts w:asciiTheme="minorHAnsi" w:hAnsiTheme="minorHAnsi"/>
          <w:bCs/>
          <w:sz w:val="22"/>
          <w:szCs w:val="22"/>
        </w:rPr>
        <w:t>:</w:t>
      </w:r>
    </w:p>
    <w:p w:rsidR="0010617D" w:rsidRPr="006128EE" w:rsidRDefault="002F3C10" w:rsidP="00452400">
      <w:pPr>
        <w:pStyle w:val="Default"/>
        <w:numPr>
          <w:ilvl w:val="4"/>
          <w:numId w:val="1"/>
        </w:numPr>
        <w:tabs>
          <w:tab w:val="clear" w:pos="3960"/>
          <w:tab w:val="left" w:pos="284"/>
          <w:tab w:val="num" w:pos="426"/>
        </w:tabs>
        <w:ind w:left="0" w:firstLine="0"/>
        <w:rPr>
          <w:b/>
          <w:sz w:val="22"/>
          <w:szCs w:val="22"/>
        </w:rPr>
      </w:pPr>
      <w:r w:rsidRPr="006128EE">
        <w:rPr>
          <w:b/>
          <w:sz w:val="22"/>
          <w:szCs w:val="22"/>
        </w:rPr>
        <w:t>¿P</w:t>
      </w:r>
      <w:r w:rsidR="0010617D" w:rsidRPr="006128EE">
        <w:rPr>
          <w:b/>
          <w:sz w:val="22"/>
          <w:szCs w:val="22"/>
        </w:rPr>
        <w:t>or qué los Estados deben proteger los derechos humanos?</w:t>
      </w:r>
    </w:p>
    <w:p w:rsidR="00A9787E" w:rsidRPr="00076402" w:rsidRDefault="00025996" w:rsidP="00076402">
      <w:pPr>
        <w:pStyle w:val="Default"/>
        <w:tabs>
          <w:tab w:val="left" w:pos="284"/>
        </w:tabs>
        <w:jc w:val="both"/>
        <w:rPr>
          <w:b/>
          <w:sz w:val="22"/>
          <w:szCs w:val="22"/>
        </w:rPr>
      </w:pPr>
      <w:r w:rsidRPr="00076402">
        <w:rPr>
          <w:b/>
          <w:sz w:val="22"/>
          <w:szCs w:val="22"/>
          <w:highlight w:val="yellow"/>
        </w:rPr>
        <w:t xml:space="preserve">Cómo </w:t>
      </w:r>
      <w:r w:rsidR="00CD4FF4" w:rsidRPr="00076402">
        <w:rPr>
          <w:b/>
          <w:sz w:val="22"/>
          <w:szCs w:val="22"/>
          <w:highlight w:val="yellow"/>
        </w:rPr>
        <w:t>Estados de derecho, ad</w:t>
      </w:r>
      <w:r w:rsidRPr="00076402">
        <w:rPr>
          <w:b/>
          <w:sz w:val="22"/>
          <w:szCs w:val="22"/>
          <w:highlight w:val="yellow"/>
        </w:rPr>
        <w:t xml:space="preserve">scritos a sistemas democráticos, </w:t>
      </w:r>
      <w:r w:rsidR="00A87449" w:rsidRPr="00076402">
        <w:rPr>
          <w:b/>
          <w:sz w:val="22"/>
          <w:szCs w:val="22"/>
          <w:highlight w:val="yellow"/>
        </w:rPr>
        <w:t>deben</w:t>
      </w:r>
      <w:r w:rsidRPr="00076402">
        <w:rPr>
          <w:b/>
          <w:sz w:val="22"/>
          <w:szCs w:val="22"/>
          <w:highlight w:val="yellow"/>
        </w:rPr>
        <w:t xml:space="preserve"> cumplir con él o los acuerdos internacionales, establecidos mediante la firma de tratados con otros países, </w:t>
      </w:r>
      <w:r w:rsidR="00076402" w:rsidRPr="00076402">
        <w:rPr>
          <w:b/>
          <w:sz w:val="22"/>
          <w:szCs w:val="22"/>
          <w:highlight w:val="yellow"/>
        </w:rPr>
        <w:t>tales como,</w:t>
      </w:r>
      <w:r w:rsidRPr="00076402">
        <w:rPr>
          <w:b/>
          <w:sz w:val="22"/>
          <w:szCs w:val="22"/>
          <w:highlight w:val="yellow"/>
        </w:rPr>
        <w:t xml:space="preserve"> la declaración </w:t>
      </w:r>
      <w:r w:rsidR="00076402" w:rsidRPr="00076402">
        <w:rPr>
          <w:b/>
          <w:sz w:val="22"/>
          <w:szCs w:val="22"/>
          <w:highlight w:val="yellow"/>
        </w:rPr>
        <w:t>universal de Derechos Humanos. R</w:t>
      </w:r>
      <w:r w:rsidRPr="00076402">
        <w:rPr>
          <w:b/>
          <w:sz w:val="22"/>
          <w:szCs w:val="22"/>
          <w:highlight w:val="yellow"/>
        </w:rPr>
        <w:t>econociendo públicamente dichos derechos,</w:t>
      </w:r>
      <w:r w:rsidR="00A87449" w:rsidRPr="00076402">
        <w:rPr>
          <w:b/>
          <w:sz w:val="22"/>
          <w:szCs w:val="22"/>
          <w:highlight w:val="yellow"/>
        </w:rPr>
        <w:t xml:space="preserve"> </w:t>
      </w:r>
      <w:r w:rsidRPr="00076402">
        <w:rPr>
          <w:b/>
          <w:sz w:val="22"/>
          <w:szCs w:val="22"/>
          <w:highlight w:val="yellow"/>
        </w:rPr>
        <w:t xml:space="preserve">manifestando su existencia (promoviéndolos) y  defendiéndolos, </w:t>
      </w:r>
      <w:r w:rsidR="00076402" w:rsidRPr="00076402">
        <w:rPr>
          <w:b/>
          <w:sz w:val="22"/>
          <w:szCs w:val="22"/>
          <w:highlight w:val="yellow"/>
        </w:rPr>
        <w:t>mediante la creación de</w:t>
      </w:r>
      <w:r w:rsidRPr="00076402">
        <w:rPr>
          <w:b/>
          <w:sz w:val="22"/>
          <w:szCs w:val="22"/>
          <w:highlight w:val="yellow"/>
        </w:rPr>
        <w:t xml:space="preserve"> leyes</w:t>
      </w:r>
      <w:r w:rsidR="00076402" w:rsidRPr="00076402">
        <w:rPr>
          <w:b/>
          <w:sz w:val="22"/>
          <w:szCs w:val="22"/>
          <w:highlight w:val="yellow"/>
        </w:rPr>
        <w:t xml:space="preserve"> </w:t>
      </w:r>
      <w:r w:rsidRPr="00076402">
        <w:rPr>
          <w:b/>
          <w:sz w:val="22"/>
          <w:szCs w:val="22"/>
          <w:highlight w:val="yellow"/>
        </w:rPr>
        <w:t xml:space="preserve"> y </w:t>
      </w:r>
      <w:r w:rsidR="00076402" w:rsidRPr="00076402">
        <w:rPr>
          <w:b/>
          <w:sz w:val="22"/>
          <w:szCs w:val="22"/>
          <w:highlight w:val="yellow"/>
        </w:rPr>
        <w:t>de</w:t>
      </w:r>
      <w:r w:rsidRPr="00076402">
        <w:rPr>
          <w:b/>
          <w:sz w:val="22"/>
          <w:szCs w:val="22"/>
          <w:highlight w:val="yellow"/>
        </w:rPr>
        <w:t xml:space="preserve"> instituciones que  resguarden </w:t>
      </w:r>
      <w:r w:rsidR="00A87449" w:rsidRPr="00076402">
        <w:rPr>
          <w:b/>
          <w:sz w:val="22"/>
          <w:szCs w:val="22"/>
          <w:highlight w:val="yellow"/>
        </w:rPr>
        <w:t xml:space="preserve"> </w:t>
      </w:r>
      <w:r w:rsidR="00076402" w:rsidRPr="00076402">
        <w:rPr>
          <w:b/>
          <w:sz w:val="22"/>
          <w:szCs w:val="22"/>
          <w:highlight w:val="yellow"/>
        </w:rPr>
        <w:t>el cumplimiento de esta</w:t>
      </w:r>
      <w:r w:rsidR="00A87449" w:rsidRPr="00076402">
        <w:rPr>
          <w:b/>
          <w:sz w:val="22"/>
          <w:szCs w:val="22"/>
          <w:highlight w:val="yellow"/>
        </w:rPr>
        <w:t xml:space="preserve">  </w:t>
      </w:r>
      <w:r w:rsidR="00076402" w:rsidRPr="00076402">
        <w:rPr>
          <w:b/>
          <w:sz w:val="22"/>
          <w:szCs w:val="22"/>
          <w:highlight w:val="yellow"/>
        </w:rPr>
        <w:t xml:space="preserve">normativa legal, sancionen la vulneración de los derechos fundamentales </w:t>
      </w:r>
      <w:r w:rsidR="00A87449" w:rsidRPr="00076402">
        <w:rPr>
          <w:b/>
          <w:sz w:val="22"/>
          <w:szCs w:val="22"/>
          <w:highlight w:val="yellow"/>
        </w:rPr>
        <w:t xml:space="preserve">y </w:t>
      </w:r>
      <w:r w:rsidR="00076402" w:rsidRPr="00076402">
        <w:rPr>
          <w:b/>
          <w:sz w:val="22"/>
          <w:szCs w:val="22"/>
          <w:highlight w:val="yellow"/>
        </w:rPr>
        <w:t>garanticen las condiciones  necesarias para que esto ocurra.</w:t>
      </w:r>
    </w:p>
    <w:p w:rsidR="00076402" w:rsidRPr="00076402" w:rsidRDefault="00076402" w:rsidP="00076402">
      <w:pPr>
        <w:pStyle w:val="Default"/>
        <w:tabs>
          <w:tab w:val="left" w:pos="284"/>
        </w:tabs>
        <w:jc w:val="both"/>
        <w:rPr>
          <w:sz w:val="22"/>
          <w:szCs w:val="22"/>
        </w:rPr>
      </w:pPr>
    </w:p>
    <w:p w:rsidR="00335DB2" w:rsidRPr="00076402" w:rsidRDefault="00335DB2" w:rsidP="00452400">
      <w:pPr>
        <w:pStyle w:val="Default"/>
        <w:numPr>
          <w:ilvl w:val="1"/>
          <w:numId w:val="1"/>
        </w:numPr>
        <w:tabs>
          <w:tab w:val="left" w:pos="284"/>
        </w:tabs>
        <w:ind w:left="0" w:firstLine="0"/>
        <w:rPr>
          <w:b/>
          <w:sz w:val="22"/>
          <w:szCs w:val="22"/>
        </w:rPr>
      </w:pPr>
      <w:r w:rsidRPr="00076402">
        <w:rPr>
          <w:b/>
          <w:sz w:val="22"/>
          <w:szCs w:val="22"/>
        </w:rPr>
        <w:t>¿Qué instituciones protegen los derechos humanos en Chile?</w:t>
      </w:r>
    </w:p>
    <w:p w:rsidR="003C79A5" w:rsidRPr="00076402" w:rsidRDefault="003C79A5" w:rsidP="00874007">
      <w:pPr>
        <w:pStyle w:val="Default"/>
        <w:tabs>
          <w:tab w:val="left" w:pos="284"/>
        </w:tabs>
        <w:jc w:val="both"/>
        <w:rPr>
          <w:b/>
          <w:sz w:val="22"/>
          <w:szCs w:val="22"/>
        </w:rPr>
      </w:pPr>
      <w:r w:rsidRPr="00076402">
        <w:rPr>
          <w:b/>
          <w:sz w:val="22"/>
          <w:szCs w:val="22"/>
          <w:highlight w:val="yellow"/>
        </w:rPr>
        <w:t>E</w:t>
      </w:r>
      <w:r w:rsidR="00874007" w:rsidRPr="00076402">
        <w:rPr>
          <w:b/>
          <w:sz w:val="22"/>
          <w:szCs w:val="22"/>
          <w:highlight w:val="yellow"/>
        </w:rPr>
        <w:t>n el plano nacional, e</w:t>
      </w:r>
      <w:r w:rsidRPr="00076402">
        <w:rPr>
          <w:b/>
          <w:sz w:val="22"/>
          <w:szCs w:val="22"/>
          <w:highlight w:val="yellow"/>
        </w:rPr>
        <w:t xml:space="preserve">l propio Estado, a través de sus policías civiles, poder judicial, </w:t>
      </w:r>
      <w:r w:rsidR="00874007" w:rsidRPr="00076402">
        <w:rPr>
          <w:b/>
          <w:sz w:val="22"/>
          <w:szCs w:val="22"/>
          <w:highlight w:val="yellow"/>
        </w:rPr>
        <w:t>ministerio</w:t>
      </w:r>
      <w:r w:rsidRPr="00076402">
        <w:rPr>
          <w:b/>
          <w:sz w:val="22"/>
          <w:szCs w:val="22"/>
          <w:highlight w:val="yellow"/>
        </w:rPr>
        <w:t xml:space="preserve"> de justicia y Derechos Humano</w:t>
      </w:r>
      <w:r w:rsidR="00C100F9">
        <w:rPr>
          <w:b/>
          <w:sz w:val="22"/>
          <w:szCs w:val="22"/>
          <w:highlight w:val="yellow"/>
        </w:rPr>
        <w:t>s</w:t>
      </w:r>
      <w:r w:rsidR="00076402">
        <w:rPr>
          <w:b/>
          <w:sz w:val="22"/>
          <w:szCs w:val="22"/>
          <w:highlight w:val="yellow"/>
        </w:rPr>
        <w:t>,</w:t>
      </w:r>
      <w:r w:rsidR="00C100F9">
        <w:rPr>
          <w:b/>
          <w:sz w:val="22"/>
          <w:szCs w:val="22"/>
          <w:highlight w:val="yellow"/>
        </w:rPr>
        <w:t xml:space="preserve"> y </w:t>
      </w:r>
      <w:r w:rsidR="00076402">
        <w:rPr>
          <w:b/>
          <w:sz w:val="22"/>
          <w:szCs w:val="22"/>
          <w:highlight w:val="yellow"/>
        </w:rPr>
        <w:t xml:space="preserve"> </w:t>
      </w:r>
      <w:r w:rsidR="00C100F9">
        <w:rPr>
          <w:b/>
          <w:sz w:val="22"/>
          <w:szCs w:val="22"/>
          <w:highlight w:val="yellow"/>
        </w:rPr>
        <w:t xml:space="preserve">el </w:t>
      </w:r>
      <w:r w:rsidR="00874007" w:rsidRPr="00076402">
        <w:rPr>
          <w:b/>
          <w:sz w:val="22"/>
          <w:szCs w:val="22"/>
          <w:highlight w:val="yellow"/>
        </w:rPr>
        <w:t xml:space="preserve"> </w:t>
      </w:r>
      <w:r w:rsidRPr="00076402">
        <w:rPr>
          <w:b/>
          <w:sz w:val="22"/>
          <w:szCs w:val="22"/>
          <w:highlight w:val="yellow"/>
        </w:rPr>
        <w:t>Institu</w:t>
      </w:r>
      <w:r w:rsidR="00874007" w:rsidRPr="00076402">
        <w:rPr>
          <w:b/>
          <w:sz w:val="22"/>
          <w:szCs w:val="22"/>
          <w:highlight w:val="yellow"/>
        </w:rPr>
        <w:t>to Nacional de Derechos Humanos (INDH)</w:t>
      </w:r>
      <w:r w:rsidR="00C100F9">
        <w:rPr>
          <w:b/>
          <w:sz w:val="22"/>
          <w:szCs w:val="22"/>
          <w:highlight w:val="yellow"/>
        </w:rPr>
        <w:t>, entre otros</w:t>
      </w:r>
      <w:r w:rsidR="002E72A8" w:rsidRPr="00076402">
        <w:rPr>
          <w:b/>
          <w:sz w:val="22"/>
          <w:szCs w:val="22"/>
          <w:highlight w:val="yellow"/>
        </w:rPr>
        <w:t xml:space="preserve">. En referencia </w:t>
      </w:r>
      <w:r w:rsidR="00874007" w:rsidRPr="00076402">
        <w:rPr>
          <w:b/>
          <w:sz w:val="22"/>
          <w:szCs w:val="22"/>
          <w:highlight w:val="yellow"/>
        </w:rPr>
        <w:t>a instituciones</w:t>
      </w:r>
      <w:r w:rsidR="000A7368" w:rsidRPr="00076402">
        <w:rPr>
          <w:b/>
          <w:sz w:val="22"/>
          <w:szCs w:val="22"/>
          <w:highlight w:val="yellow"/>
        </w:rPr>
        <w:t xml:space="preserve"> internacionales</w:t>
      </w:r>
      <w:r w:rsidR="00874007" w:rsidRPr="00076402">
        <w:rPr>
          <w:b/>
          <w:sz w:val="22"/>
          <w:szCs w:val="22"/>
          <w:highlight w:val="yellow"/>
        </w:rPr>
        <w:t xml:space="preserve"> presentes en la defensa</w:t>
      </w:r>
      <w:r w:rsidR="00C100F9">
        <w:rPr>
          <w:b/>
          <w:sz w:val="22"/>
          <w:szCs w:val="22"/>
          <w:highlight w:val="yellow"/>
        </w:rPr>
        <w:t xml:space="preserve"> de los DD.HH en Chile, destacan, l</w:t>
      </w:r>
      <w:r w:rsidR="00874007" w:rsidRPr="00076402">
        <w:rPr>
          <w:b/>
          <w:sz w:val="22"/>
          <w:szCs w:val="22"/>
          <w:highlight w:val="yellow"/>
        </w:rPr>
        <w:t>a Comisión Interamericana de Derechos Humanos y la Corte Interamericana de Derechos Humanos, a través del Sistema Interamericano de Derechos Humanos, entre otros.</w:t>
      </w:r>
    </w:p>
    <w:p w:rsidR="003C79A5" w:rsidRPr="008260BF" w:rsidRDefault="003C79A5" w:rsidP="00452400">
      <w:pPr>
        <w:pStyle w:val="Default"/>
        <w:tabs>
          <w:tab w:val="left" w:pos="284"/>
        </w:tabs>
        <w:rPr>
          <w:b/>
          <w:sz w:val="22"/>
          <w:szCs w:val="22"/>
        </w:rPr>
      </w:pPr>
    </w:p>
    <w:p w:rsidR="002F3C10" w:rsidRPr="006128EE" w:rsidRDefault="00335DB2" w:rsidP="00452400">
      <w:pPr>
        <w:pStyle w:val="Default"/>
        <w:numPr>
          <w:ilvl w:val="1"/>
          <w:numId w:val="1"/>
        </w:numPr>
        <w:tabs>
          <w:tab w:val="left" w:pos="284"/>
        </w:tabs>
        <w:ind w:left="0" w:firstLine="0"/>
        <w:rPr>
          <w:rFonts w:asciiTheme="minorHAnsi" w:hAnsiTheme="minorHAnsi"/>
          <w:b/>
          <w:bCs/>
          <w:sz w:val="22"/>
          <w:szCs w:val="22"/>
        </w:rPr>
      </w:pPr>
      <w:r w:rsidRPr="006128EE">
        <w:rPr>
          <w:b/>
          <w:sz w:val="22"/>
          <w:szCs w:val="22"/>
        </w:rPr>
        <w:t>¿Qué función debería cump</w:t>
      </w:r>
      <w:r w:rsidR="00892C7E" w:rsidRPr="006128EE">
        <w:rPr>
          <w:b/>
          <w:sz w:val="22"/>
          <w:szCs w:val="22"/>
        </w:rPr>
        <w:t>l</w:t>
      </w:r>
      <w:r w:rsidRPr="006128EE">
        <w:rPr>
          <w:b/>
          <w:sz w:val="22"/>
          <w:szCs w:val="22"/>
        </w:rPr>
        <w:t xml:space="preserve">ir una institución que protege </w:t>
      </w:r>
      <w:r w:rsidR="002F3C10" w:rsidRPr="006128EE">
        <w:rPr>
          <w:b/>
          <w:sz w:val="22"/>
          <w:szCs w:val="22"/>
        </w:rPr>
        <w:t xml:space="preserve">los derechos humanos en Chile? </w:t>
      </w:r>
    </w:p>
    <w:p w:rsidR="00A9787E" w:rsidRDefault="000A7368" w:rsidP="008260BF">
      <w:pPr>
        <w:pStyle w:val="Default"/>
        <w:tabs>
          <w:tab w:val="left" w:pos="284"/>
        </w:tabs>
        <w:jc w:val="both"/>
        <w:rPr>
          <w:rFonts w:asciiTheme="minorHAnsi" w:hAnsiTheme="minorHAnsi"/>
          <w:b/>
          <w:bCs/>
          <w:sz w:val="22"/>
          <w:szCs w:val="22"/>
        </w:rPr>
      </w:pPr>
      <w:r w:rsidRPr="008260BF">
        <w:rPr>
          <w:rFonts w:asciiTheme="minorHAnsi" w:hAnsiTheme="minorHAnsi"/>
          <w:b/>
          <w:bCs/>
          <w:sz w:val="22"/>
          <w:szCs w:val="22"/>
          <w:highlight w:val="yellow"/>
        </w:rPr>
        <w:t xml:space="preserve">Debe promover y proteger  de los derechos humanos de los habitantes del país establecidos en las normas constitucionales y legales; en los tratados internacionales </w:t>
      </w:r>
      <w:r w:rsidRPr="005D2551">
        <w:rPr>
          <w:rFonts w:asciiTheme="minorHAnsi" w:hAnsiTheme="minorHAnsi"/>
          <w:b/>
          <w:bCs/>
          <w:sz w:val="22"/>
          <w:szCs w:val="22"/>
          <w:highlight w:val="yellow"/>
        </w:rPr>
        <w:t xml:space="preserve">suscritos y ratificados por Chile, así como </w:t>
      </w:r>
      <w:r w:rsidR="00F13CB8" w:rsidRPr="005D2551">
        <w:rPr>
          <w:rFonts w:asciiTheme="minorHAnsi" w:hAnsiTheme="minorHAnsi"/>
          <w:b/>
          <w:bCs/>
          <w:sz w:val="22"/>
          <w:szCs w:val="22"/>
          <w:highlight w:val="yellow"/>
        </w:rPr>
        <w:t>también, con los acuerdos</w:t>
      </w:r>
      <w:r w:rsidRPr="005D2551">
        <w:rPr>
          <w:rFonts w:asciiTheme="minorHAnsi" w:hAnsiTheme="minorHAnsi"/>
          <w:b/>
          <w:bCs/>
          <w:sz w:val="22"/>
          <w:szCs w:val="22"/>
          <w:highlight w:val="yellow"/>
        </w:rPr>
        <w:t xml:space="preserve"> emanados de los principios generales del derecho</w:t>
      </w:r>
      <w:r w:rsidR="00A23FF6" w:rsidRPr="005D2551">
        <w:rPr>
          <w:rFonts w:asciiTheme="minorHAnsi" w:hAnsiTheme="minorHAnsi"/>
          <w:b/>
          <w:bCs/>
          <w:sz w:val="22"/>
          <w:szCs w:val="22"/>
          <w:highlight w:val="yellow"/>
        </w:rPr>
        <w:t xml:space="preserve"> </w:t>
      </w:r>
      <w:r w:rsidR="005D2551" w:rsidRPr="005D2551">
        <w:rPr>
          <w:rFonts w:asciiTheme="minorHAnsi" w:hAnsiTheme="minorHAnsi"/>
          <w:b/>
          <w:bCs/>
          <w:sz w:val="22"/>
          <w:szCs w:val="22"/>
          <w:highlight w:val="yellow"/>
        </w:rPr>
        <w:t>internacional</w:t>
      </w:r>
      <w:r w:rsidRPr="005D2551">
        <w:rPr>
          <w:rFonts w:asciiTheme="minorHAnsi" w:hAnsiTheme="minorHAnsi"/>
          <w:b/>
          <w:bCs/>
          <w:sz w:val="22"/>
          <w:szCs w:val="22"/>
          <w:highlight w:val="yellow"/>
        </w:rPr>
        <w:t>.</w:t>
      </w:r>
    </w:p>
    <w:p w:rsidR="000A7368" w:rsidRPr="006128EE" w:rsidRDefault="000A7368" w:rsidP="006128EE">
      <w:pPr>
        <w:pStyle w:val="Default"/>
        <w:tabs>
          <w:tab w:val="left" w:pos="284"/>
        </w:tabs>
        <w:rPr>
          <w:rFonts w:asciiTheme="minorHAnsi" w:hAnsiTheme="minorHAnsi"/>
          <w:b/>
          <w:bCs/>
          <w:sz w:val="22"/>
          <w:szCs w:val="22"/>
        </w:rPr>
      </w:pPr>
    </w:p>
    <w:p w:rsidR="00CC57AF" w:rsidRPr="006128EE" w:rsidRDefault="00CC57AF" w:rsidP="006128EE">
      <w:pPr>
        <w:pStyle w:val="Default"/>
        <w:numPr>
          <w:ilvl w:val="0"/>
          <w:numId w:val="29"/>
        </w:numPr>
        <w:tabs>
          <w:tab w:val="left" w:pos="284"/>
        </w:tabs>
        <w:ind w:left="0" w:firstLine="0"/>
        <w:jc w:val="both"/>
        <w:rPr>
          <w:rFonts w:asciiTheme="minorHAnsi" w:hAnsiTheme="minorHAnsi"/>
          <w:b/>
          <w:bCs/>
          <w:sz w:val="22"/>
          <w:szCs w:val="22"/>
        </w:rPr>
      </w:pPr>
      <w:r w:rsidRPr="006128EE">
        <w:rPr>
          <w:rFonts w:asciiTheme="minorHAnsi" w:hAnsiTheme="minorHAnsi"/>
          <w:b/>
          <w:bCs/>
          <w:sz w:val="22"/>
          <w:szCs w:val="22"/>
        </w:rPr>
        <w:t xml:space="preserve">Análisis de fuentes </w:t>
      </w:r>
      <w:r w:rsidR="006128EE" w:rsidRPr="006128EE">
        <w:rPr>
          <w:sz w:val="22"/>
          <w:szCs w:val="22"/>
        </w:rPr>
        <w:t>Con el objetivo de profundizar en el concepto de Justicia</w:t>
      </w:r>
      <w:r w:rsidR="006128EE">
        <w:rPr>
          <w:sz w:val="22"/>
          <w:szCs w:val="22"/>
        </w:rPr>
        <w:t>, lee dos</w:t>
      </w:r>
      <w:r w:rsidR="006128EE" w:rsidRPr="006128EE">
        <w:rPr>
          <w:sz w:val="22"/>
          <w:szCs w:val="22"/>
        </w:rPr>
        <w:t xml:space="preserve"> </w:t>
      </w:r>
      <w:r w:rsidR="006128EE">
        <w:rPr>
          <w:sz w:val="22"/>
          <w:szCs w:val="22"/>
        </w:rPr>
        <w:t>citas de destacados filosos del pensamiento político y luego responde.</w:t>
      </w:r>
    </w:p>
    <w:p w:rsidR="006128EE" w:rsidRDefault="006128EE" w:rsidP="006128EE">
      <w:pPr>
        <w:pStyle w:val="Default"/>
        <w:tabs>
          <w:tab w:val="left" w:pos="284"/>
        </w:tabs>
        <w:rPr>
          <w:rFonts w:asciiTheme="minorHAnsi" w:hAnsiTheme="minorHAnsi"/>
          <w:b/>
          <w:bCs/>
          <w:sz w:val="22"/>
          <w:szCs w:val="22"/>
        </w:rPr>
      </w:pPr>
    </w:p>
    <w:p w:rsidR="006128EE" w:rsidRPr="006128EE" w:rsidRDefault="006128EE" w:rsidP="006128EE">
      <w:pPr>
        <w:pStyle w:val="Default"/>
        <w:tabs>
          <w:tab w:val="left" w:pos="284"/>
        </w:tabs>
        <w:rPr>
          <w:rFonts w:asciiTheme="minorHAnsi" w:hAnsiTheme="minorHAnsi"/>
          <w:b/>
          <w:bCs/>
          <w:sz w:val="22"/>
          <w:szCs w:val="22"/>
        </w:rPr>
      </w:pPr>
      <w:r>
        <w:rPr>
          <w:rFonts w:asciiTheme="minorHAnsi" w:hAnsiTheme="minorHAnsi"/>
          <w:b/>
          <w:bCs/>
          <w:noProof/>
          <w:sz w:val="22"/>
          <w:szCs w:val="22"/>
          <w:lang w:eastAsia="es-CL"/>
        </w:rPr>
        <w:drawing>
          <wp:anchor distT="0" distB="0" distL="114300" distR="114300" simplePos="0" relativeHeight="251661312" behindDoc="0" locked="0" layoutInCell="1" allowOverlap="1" wp14:anchorId="26F9057F" wp14:editId="3A54B320">
            <wp:simplePos x="0" y="0"/>
            <wp:positionH relativeFrom="column">
              <wp:posOffset>2802255</wp:posOffset>
            </wp:positionH>
            <wp:positionV relativeFrom="paragraph">
              <wp:posOffset>116205</wp:posOffset>
            </wp:positionV>
            <wp:extent cx="1892300" cy="758190"/>
            <wp:effectExtent l="19050" t="19050" r="12700" b="2286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758190"/>
                    </a:xfrm>
                    <a:prstGeom prst="rect">
                      <a:avLst/>
                    </a:prstGeom>
                    <a:noFill/>
                    <a:ln>
                      <a:solidFill>
                        <a:schemeClr val="accent1">
                          <a:shade val="50000"/>
                        </a:schemeClr>
                      </a:solidFill>
                    </a:ln>
                  </pic:spPr>
                </pic:pic>
              </a:graphicData>
            </a:graphic>
            <wp14:sizeRelH relativeFrom="page">
              <wp14:pctWidth>0</wp14:pctWidth>
            </wp14:sizeRelH>
            <wp14:sizeRelV relativeFrom="page">
              <wp14:pctHeight>0</wp14:pctHeight>
            </wp14:sizeRelV>
          </wp:anchor>
        </w:drawing>
      </w:r>
      <w:r>
        <w:rPr>
          <w:rFonts w:asciiTheme="minorHAnsi" w:hAnsiTheme="minorHAnsi"/>
          <w:b/>
          <w:bCs/>
          <w:noProof/>
          <w:sz w:val="22"/>
          <w:szCs w:val="22"/>
          <w:lang w:eastAsia="es-CL"/>
        </w:rPr>
        <w:drawing>
          <wp:anchor distT="0" distB="0" distL="114300" distR="114300" simplePos="0" relativeHeight="251662336" behindDoc="0" locked="0" layoutInCell="1" allowOverlap="1" wp14:anchorId="47A358AA" wp14:editId="608D4766">
            <wp:simplePos x="0" y="0"/>
            <wp:positionH relativeFrom="column">
              <wp:posOffset>696595</wp:posOffset>
            </wp:positionH>
            <wp:positionV relativeFrom="paragraph">
              <wp:posOffset>115570</wp:posOffset>
            </wp:positionV>
            <wp:extent cx="1795780" cy="669290"/>
            <wp:effectExtent l="19050" t="19050" r="13970" b="165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5780" cy="669290"/>
                    </a:xfrm>
                    <a:prstGeom prst="rect">
                      <a:avLst/>
                    </a:prstGeom>
                    <a:noFill/>
                    <a:ln>
                      <a:solidFill>
                        <a:schemeClr val="accent1">
                          <a:shade val="50000"/>
                        </a:schemeClr>
                      </a:solidFill>
                    </a:ln>
                  </pic:spPr>
                </pic:pic>
              </a:graphicData>
            </a:graphic>
            <wp14:sizeRelH relativeFrom="page">
              <wp14:pctWidth>0</wp14:pctWidth>
            </wp14:sizeRelH>
            <wp14:sizeRelV relativeFrom="page">
              <wp14:pctHeight>0</wp14:pctHeight>
            </wp14:sizeRelV>
          </wp:anchor>
        </w:drawing>
      </w:r>
    </w:p>
    <w:p w:rsidR="002F3C10" w:rsidRPr="006128EE" w:rsidRDefault="002F3C10" w:rsidP="006128EE">
      <w:pPr>
        <w:pStyle w:val="Default"/>
        <w:tabs>
          <w:tab w:val="left" w:pos="284"/>
        </w:tabs>
        <w:rPr>
          <w:rFonts w:asciiTheme="minorHAnsi" w:hAnsiTheme="minorHAnsi"/>
          <w:b/>
          <w:bCs/>
          <w:sz w:val="22"/>
          <w:szCs w:val="22"/>
        </w:rPr>
      </w:pPr>
    </w:p>
    <w:p w:rsidR="006128EE" w:rsidRDefault="006128EE" w:rsidP="006128EE">
      <w:pPr>
        <w:pStyle w:val="Default"/>
        <w:tabs>
          <w:tab w:val="left" w:pos="284"/>
        </w:tabs>
        <w:rPr>
          <w:rFonts w:asciiTheme="minorHAnsi" w:hAnsiTheme="minorHAnsi"/>
          <w:b/>
          <w:bCs/>
          <w:sz w:val="22"/>
          <w:szCs w:val="22"/>
        </w:rPr>
      </w:pPr>
    </w:p>
    <w:p w:rsidR="006128EE" w:rsidRDefault="006128EE" w:rsidP="006128EE">
      <w:pPr>
        <w:pStyle w:val="Default"/>
        <w:tabs>
          <w:tab w:val="left" w:pos="284"/>
        </w:tabs>
        <w:rPr>
          <w:rFonts w:asciiTheme="minorHAnsi" w:hAnsiTheme="minorHAnsi"/>
          <w:b/>
          <w:bCs/>
          <w:sz w:val="22"/>
          <w:szCs w:val="22"/>
        </w:rPr>
      </w:pPr>
    </w:p>
    <w:p w:rsidR="006128EE" w:rsidRDefault="006128EE" w:rsidP="006128EE">
      <w:pPr>
        <w:pStyle w:val="Default"/>
        <w:tabs>
          <w:tab w:val="left" w:pos="284"/>
        </w:tabs>
        <w:rPr>
          <w:rFonts w:asciiTheme="minorHAnsi" w:hAnsiTheme="minorHAnsi"/>
          <w:b/>
          <w:bCs/>
          <w:sz w:val="22"/>
          <w:szCs w:val="22"/>
        </w:rPr>
      </w:pPr>
    </w:p>
    <w:p w:rsidR="00452400" w:rsidRPr="006128EE" w:rsidRDefault="00452400" w:rsidP="006128EE">
      <w:pPr>
        <w:pStyle w:val="Default"/>
        <w:tabs>
          <w:tab w:val="left" w:pos="284"/>
        </w:tabs>
        <w:rPr>
          <w:rFonts w:asciiTheme="minorHAnsi" w:hAnsiTheme="minorHAnsi"/>
          <w:b/>
          <w:bCs/>
          <w:sz w:val="22"/>
          <w:szCs w:val="22"/>
        </w:rPr>
      </w:pPr>
    </w:p>
    <w:p w:rsidR="00452400" w:rsidRPr="006128EE" w:rsidRDefault="00452400" w:rsidP="006128EE">
      <w:pPr>
        <w:pStyle w:val="Default"/>
        <w:tabs>
          <w:tab w:val="left" w:pos="284"/>
        </w:tabs>
        <w:rPr>
          <w:rFonts w:asciiTheme="minorHAnsi" w:hAnsiTheme="minorHAnsi"/>
          <w:b/>
          <w:bCs/>
          <w:sz w:val="22"/>
          <w:szCs w:val="22"/>
        </w:rPr>
      </w:pPr>
    </w:p>
    <w:p w:rsidR="006128EE" w:rsidRDefault="00CC57AF" w:rsidP="006128EE">
      <w:pPr>
        <w:pStyle w:val="Default"/>
        <w:numPr>
          <w:ilvl w:val="0"/>
          <w:numId w:val="28"/>
        </w:numPr>
        <w:tabs>
          <w:tab w:val="left" w:pos="284"/>
        </w:tabs>
        <w:ind w:left="0" w:firstLine="0"/>
        <w:rPr>
          <w:rFonts w:asciiTheme="minorHAnsi" w:hAnsiTheme="minorHAnsi"/>
          <w:b/>
          <w:bCs/>
          <w:sz w:val="22"/>
          <w:szCs w:val="22"/>
        </w:rPr>
      </w:pPr>
      <w:r w:rsidRPr="006128EE">
        <w:rPr>
          <w:rFonts w:asciiTheme="minorHAnsi" w:hAnsiTheme="minorHAnsi"/>
          <w:b/>
          <w:bCs/>
          <w:sz w:val="22"/>
          <w:szCs w:val="22"/>
        </w:rPr>
        <w:t>¿Cómo se sienten frent</w:t>
      </w:r>
      <w:r w:rsidR="006128EE">
        <w:rPr>
          <w:rFonts w:asciiTheme="minorHAnsi" w:hAnsiTheme="minorHAnsi"/>
          <w:b/>
          <w:bCs/>
          <w:sz w:val="22"/>
          <w:szCs w:val="22"/>
        </w:rPr>
        <w:t>e a una situación de injusticia</w:t>
      </w:r>
      <w:r w:rsidRPr="006128EE">
        <w:rPr>
          <w:rFonts w:asciiTheme="minorHAnsi" w:hAnsiTheme="minorHAnsi"/>
          <w:b/>
          <w:bCs/>
          <w:sz w:val="22"/>
          <w:szCs w:val="22"/>
        </w:rPr>
        <w:t>?</w:t>
      </w:r>
    </w:p>
    <w:p w:rsidR="008260BF" w:rsidRDefault="008260BF" w:rsidP="008260BF">
      <w:pPr>
        <w:pStyle w:val="Default"/>
        <w:tabs>
          <w:tab w:val="left" w:pos="284"/>
        </w:tabs>
        <w:rPr>
          <w:rFonts w:asciiTheme="minorHAnsi" w:hAnsiTheme="minorHAnsi"/>
          <w:b/>
          <w:bCs/>
          <w:sz w:val="22"/>
          <w:szCs w:val="22"/>
        </w:rPr>
      </w:pPr>
    </w:p>
    <w:p w:rsidR="000A7368" w:rsidRPr="000A7368" w:rsidRDefault="000A7368" w:rsidP="0016752D">
      <w:pPr>
        <w:pStyle w:val="Default"/>
        <w:tabs>
          <w:tab w:val="left" w:pos="284"/>
        </w:tabs>
        <w:jc w:val="both"/>
        <w:rPr>
          <w:rFonts w:asciiTheme="minorHAnsi" w:hAnsiTheme="minorHAnsi"/>
          <w:b/>
          <w:bCs/>
          <w:sz w:val="22"/>
          <w:szCs w:val="22"/>
        </w:rPr>
      </w:pPr>
      <w:r w:rsidRPr="0016752D">
        <w:rPr>
          <w:rFonts w:asciiTheme="minorHAnsi" w:hAnsiTheme="minorHAnsi"/>
          <w:b/>
          <w:bCs/>
          <w:sz w:val="22"/>
          <w:szCs w:val="22"/>
          <w:highlight w:val="yellow"/>
        </w:rPr>
        <w:t>Las opiniones o respuestas, frente al sentimiento que provocan las</w:t>
      </w:r>
      <w:r w:rsidR="0016752D" w:rsidRPr="0016752D">
        <w:rPr>
          <w:rFonts w:asciiTheme="minorHAnsi" w:hAnsiTheme="minorHAnsi"/>
          <w:b/>
          <w:bCs/>
          <w:sz w:val="22"/>
          <w:szCs w:val="22"/>
          <w:highlight w:val="yellow"/>
        </w:rPr>
        <w:t xml:space="preserve"> injusticias son variadas</w:t>
      </w:r>
      <w:r w:rsidRPr="0016752D">
        <w:rPr>
          <w:rFonts w:asciiTheme="minorHAnsi" w:hAnsiTheme="minorHAnsi"/>
          <w:b/>
          <w:bCs/>
          <w:sz w:val="22"/>
          <w:szCs w:val="22"/>
          <w:highlight w:val="yellow"/>
        </w:rPr>
        <w:t xml:space="preserve"> y no hay </w:t>
      </w:r>
      <w:r w:rsidR="005D2551">
        <w:rPr>
          <w:rFonts w:asciiTheme="minorHAnsi" w:hAnsiTheme="minorHAnsi"/>
          <w:b/>
          <w:bCs/>
          <w:sz w:val="22"/>
          <w:szCs w:val="22"/>
          <w:highlight w:val="yellow"/>
        </w:rPr>
        <w:t>una propuesta</w:t>
      </w:r>
      <w:r w:rsidRPr="0016752D">
        <w:rPr>
          <w:rFonts w:asciiTheme="minorHAnsi" w:hAnsiTheme="minorHAnsi"/>
          <w:b/>
          <w:bCs/>
          <w:sz w:val="22"/>
          <w:szCs w:val="22"/>
          <w:highlight w:val="yellow"/>
        </w:rPr>
        <w:t xml:space="preserve"> errónea en este sentido. Lo que </w:t>
      </w:r>
      <w:r w:rsidR="009E6194">
        <w:rPr>
          <w:rFonts w:asciiTheme="minorHAnsi" w:hAnsiTheme="minorHAnsi"/>
          <w:b/>
          <w:bCs/>
          <w:sz w:val="22"/>
          <w:szCs w:val="22"/>
          <w:highlight w:val="yellow"/>
        </w:rPr>
        <w:t xml:space="preserve">sí </w:t>
      </w:r>
      <w:r w:rsidRPr="0016752D">
        <w:rPr>
          <w:rFonts w:asciiTheme="minorHAnsi" w:hAnsiTheme="minorHAnsi"/>
          <w:b/>
          <w:bCs/>
          <w:sz w:val="22"/>
          <w:szCs w:val="22"/>
          <w:highlight w:val="yellow"/>
        </w:rPr>
        <w:t xml:space="preserve">se debe reconocer, es que en la mayoría de las personas que cree en la justicia social, en el respeto de la dignidad </w:t>
      </w:r>
      <w:r w:rsidR="008260BF" w:rsidRPr="0016752D">
        <w:rPr>
          <w:rFonts w:asciiTheme="minorHAnsi" w:hAnsiTheme="minorHAnsi"/>
          <w:b/>
          <w:bCs/>
          <w:sz w:val="22"/>
          <w:szCs w:val="22"/>
          <w:highlight w:val="yellow"/>
        </w:rPr>
        <w:t>humana</w:t>
      </w:r>
      <w:r w:rsidRPr="0016752D">
        <w:rPr>
          <w:rFonts w:asciiTheme="minorHAnsi" w:hAnsiTheme="minorHAnsi"/>
          <w:b/>
          <w:bCs/>
          <w:sz w:val="22"/>
          <w:szCs w:val="22"/>
          <w:highlight w:val="yellow"/>
        </w:rPr>
        <w:t>, en la igualdad y en el bien común, como p</w:t>
      </w:r>
      <w:r w:rsidR="009E6194">
        <w:rPr>
          <w:rFonts w:asciiTheme="minorHAnsi" w:hAnsiTheme="minorHAnsi"/>
          <w:b/>
          <w:bCs/>
          <w:sz w:val="22"/>
          <w:szCs w:val="22"/>
          <w:highlight w:val="yellow"/>
        </w:rPr>
        <w:t>rincipios fundamentales de vida en sociedad,</w:t>
      </w:r>
      <w:r w:rsidRPr="0016752D">
        <w:rPr>
          <w:rFonts w:asciiTheme="minorHAnsi" w:hAnsiTheme="minorHAnsi"/>
          <w:b/>
          <w:bCs/>
          <w:sz w:val="22"/>
          <w:szCs w:val="22"/>
          <w:highlight w:val="yellow"/>
        </w:rPr>
        <w:t xml:space="preserve"> el o los sentimientos que generan la o las injusticias, son negativos</w:t>
      </w:r>
      <w:r w:rsidR="0016752D" w:rsidRPr="0016752D">
        <w:rPr>
          <w:rFonts w:asciiTheme="minorHAnsi" w:hAnsiTheme="minorHAnsi"/>
          <w:b/>
          <w:bCs/>
          <w:sz w:val="22"/>
          <w:szCs w:val="22"/>
          <w:highlight w:val="yellow"/>
        </w:rPr>
        <w:t xml:space="preserve"> y de total rechazo a dichas acciones</w:t>
      </w:r>
      <w:r w:rsidRPr="0016752D">
        <w:rPr>
          <w:rFonts w:asciiTheme="minorHAnsi" w:hAnsiTheme="minorHAnsi"/>
          <w:b/>
          <w:bCs/>
          <w:sz w:val="22"/>
          <w:szCs w:val="22"/>
          <w:highlight w:val="yellow"/>
        </w:rPr>
        <w:t>.</w:t>
      </w:r>
    </w:p>
    <w:p w:rsidR="006128EE" w:rsidRPr="006128EE" w:rsidRDefault="006128EE" w:rsidP="006128EE">
      <w:pPr>
        <w:pStyle w:val="Default"/>
        <w:tabs>
          <w:tab w:val="left" w:pos="284"/>
        </w:tabs>
        <w:rPr>
          <w:rFonts w:asciiTheme="minorHAnsi" w:hAnsiTheme="minorHAnsi"/>
          <w:b/>
          <w:bCs/>
          <w:sz w:val="22"/>
          <w:szCs w:val="22"/>
        </w:rPr>
      </w:pPr>
    </w:p>
    <w:p w:rsidR="006128EE" w:rsidRDefault="00CC57AF" w:rsidP="006128EE">
      <w:pPr>
        <w:pStyle w:val="Default"/>
        <w:numPr>
          <w:ilvl w:val="0"/>
          <w:numId w:val="28"/>
        </w:numPr>
        <w:tabs>
          <w:tab w:val="left" w:pos="284"/>
        </w:tabs>
        <w:ind w:left="0" w:firstLine="0"/>
        <w:rPr>
          <w:rFonts w:asciiTheme="minorHAnsi" w:hAnsiTheme="minorHAnsi"/>
          <w:b/>
          <w:bCs/>
          <w:sz w:val="22"/>
          <w:szCs w:val="22"/>
        </w:rPr>
      </w:pPr>
      <w:r w:rsidRPr="006128EE">
        <w:rPr>
          <w:rFonts w:asciiTheme="minorHAnsi" w:hAnsiTheme="minorHAnsi"/>
          <w:b/>
          <w:bCs/>
          <w:sz w:val="22"/>
          <w:szCs w:val="22"/>
        </w:rPr>
        <w:lastRenderedPageBreak/>
        <w:t>¿Se cometen injusticias relacionadas con los derechos humanos en nuestro país</w:t>
      </w:r>
      <w:r w:rsidR="006128EE" w:rsidRPr="006128EE">
        <w:rPr>
          <w:rFonts w:asciiTheme="minorHAnsi" w:hAnsiTheme="minorHAnsi"/>
          <w:b/>
          <w:bCs/>
          <w:sz w:val="22"/>
          <w:szCs w:val="22"/>
        </w:rPr>
        <w:t>? ¿Cuáles</w:t>
      </w:r>
      <w:r w:rsidRPr="006128EE">
        <w:rPr>
          <w:rFonts w:asciiTheme="minorHAnsi" w:hAnsiTheme="minorHAnsi"/>
          <w:b/>
          <w:bCs/>
          <w:sz w:val="22"/>
          <w:szCs w:val="22"/>
        </w:rPr>
        <w:t>?</w:t>
      </w:r>
    </w:p>
    <w:p w:rsidR="001F47A2" w:rsidRDefault="001F47A2" w:rsidP="00452400">
      <w:pPr>
        <w:pStyle w:val="Default"/>
        <w:tabs>
          <w:tab w:val="left" w:pos="284"/>
        </w:tabs>
        <w:rPr>
          <w:rFonts w:asciiTheme="minorHAnsi" w:hAnsiTheme="minorHAnsi"/>
          <w:b/>
          <w:bCs/>
          <w:sz w:val="22"/>
          <w:szCs w:val="22"/>
        </w:rPr>
      </w:pPr>
    </w:p>
    <w:p w:rsidR="008260BF" w:rsidRDefault="008260BF" w:rsidP="008260BF">
      <w:pPr>
        <w:pStyle w:val="Default"/>
        <w:tabs>
          <w:tab w:val="left" w:pos="284"/>
        </w:tabs>
        <w:jc w:val="both"/>
        <w:rPr>
          <w:rFonts w:asciiTheme="minorHAnsi" w:hAnsiTheme="minorHAnsi"/>
          <w:b/>
          <w:bCs/>
          <w:sz w:val="22"/>
          <w:szCs w:val="22"/>
        </w:rPr>
      </w:pPr>
      <w:r w:rsidRPr="00885FFD">
        <w:rPr>
          <w:rFonts w:asciiTheme="minorHAnsi" w:hAnsiTheme="minorHAnsi"/>
          <w:b/>
          <w:bCs/>
          <w:sz w:val="22"/>
          <w:szCs w:val="22"/>
          <w:highlight w:val="yellow"/>
        </w:rPr>
        <w:t>Si, se han cometido</w:t>
      </w:r>
      <w:r w:rsidR="00A710F0" w:rsidRPr="00885FFD">
        <w:rPr>
          <w:rFonts w:asciiTheme="minorHAnsi" w:hAnsiTheme="minorHAnsi"/>
          <w:b/>
          <w:bCs/>
          <w:sz w:val="22"/>
          <w:szCs w:val="22"/>
          <w:highlight w:val="yellow"/>
        </w:rPr>
        <w:t xml:space="preserve"> injusticias denunciadas como</w:t>
      </w:r>
      <w:r w:rsidRPr="00885FFD">
        <w:rPr>
          <w:rFonts w:asciiTheme="minorHAnsi" w:hAnsiTheme="minorHAnsi"/>
          <w:b/>
          <w:bCs/>
          <w:sz w:val="22"/>
          <w:szCs w:val="22"/>
          <w:highlight w:val="yellow"/>
        </w:rPr>
        <w:t xml:space="preserve"> violaciones a los DD.HH.</w:t>
      </w:r>
      <w:r w:rsidR="00A710F0" w:rsidRPr="00885FFD">
        <w:rPr>
          <w:rFonts w:asciiTheme="minorHAnsi" w:hAnsiTheme="minorHAnsi"/>
          <w:b/>
          <w:bCs/>
          <w:sz w:val="22"/>
          <w:szCs w:val="22"/>
          <w:highlight w:val="yellow"/>
        </w:rPr>
        <w:t xml:space="preserve"> En el registro de casos  en esta materia, destacan</w:t>
      </w:r>
      <w:r w:rsidRPr="00885FFD">
        <w:rPr>
          <w:rFonts w:asciiTheme="minorHAnsi" w:hAnsiTheme="minorHAnsi"/>
          <w:b/>
          <w:bCs/>
          <w:sz w:val="22"/>
          <w:szCs w:val="22"/>
          <w:highlight w:val="yellow"/>
        </w:rPr>
        <w:t xml:space="preserve"> las violaciones contra los Derechos fundamentales acontecidas en </w:t>
      </w:r>
      <w:r w:rsidR="00A710F0" w:rsidRPr="00885FFD">
        <w:rPr>
          <w:rFonts w:asciiTheme="minorHAnsi" w:hAnsiTheme="minorHAnsi"/>
          <w:b/>
          <w:bCs/>
          <w:sz w:val="22"/>
          <w:szCs w:val="22"/>
          <w:highlight w:val="yellow"/>
        </w:rPr>
        <w:t xml:space="preserve">Chile </w:t>
      </w:r>
      <w:r w:rsidRPr="00885FFD">
        <w:rPr>
          <w:rFonts w:asciiTheme="minorHAnsi" w:hAnsiTheme="minorHAnsi"/>
          <w:b/>
          <w:bCs/>
          <w:sz w:val="22"/>
          <w:szCs w:val="22"/>
          <w:highlight w:val="yellow"/>
        </w:rPr>
        <w:t>el periodo de dictadura militar</w:t>
      </w:r>
      <w:r w:rsidR="002C7E9C" w:rsidRPr="00885FFD">
        <w:rPr>
          <w:rFonts w:asciiTheme="minorHAnsi" w:hAnsiTheme="minorHAnsi"/>
          <w:b/>
          <w:bCs/>
          <w:sz w:val="22"/>
          <w:szCs w:val="22"/>
          <w:highlight w:val="yellow"/>
        </w:rPr>
        <w:t xml:space="preserve"> (años 1973 a</w:t>
      </w:r>
      <w:r w:rsidRPr="00885FFD">
        <w:rPr>
          <w:rFonts w:asciiTheme="minorHAnsi" w:hAnsiTheme="minorHAnsi"/>
          <w:b/>
          <w:bCs/>
          <w:sz w:val="22"/>
          <w:szCs w:val="22"/>
          <w:highlight w:val="yellow"/>
        </w:rPr>
        <w:t xml:space="preserve"> 1989). En la actualidad, hay evidencias de vulneraciones a los derechos humanos</w:t>
      </w:r>
      <w:r w:rsidR="0016752D" w:rsidRPr="00885FFD">
        <w:rPr>
          <w:rFonts w:asciiTheme="minorHAnsi" w:hAnsiTheme="minorHAnsi"/>
          <w:b/>
          <w:bCs/>
          <w:sz w:val="22"/>
          <w:szCs w:val="22"/>
          <w:highlight w:val="yellow"/>
        </w:rPr>
        <w:t>,</w:t>
      </w:r>
      <w:r w:rsidRPr="00885FFD">
        <w:rPr>
          <w:rFonts w:asciiTheme="minorHAnsi" w:hAnsiTheme="minorHAnsi"/>
          <w:b/>
          <w:bCs/>
          <w:sz w:val="22"/>
          <w:szCs w:val="22"/>
          <w:highlight w:val="yellow"/>
        </w:rPr>
        <w:t xml:space="preserve"> en el</w:t>
      </w:r>
      <w:r w:rsidR="0020057A" w:rsidRPr="00885FFD">
        <w:rPr>
          <w:rFonts w:asciiTheme="minorHAnsi" w:hAnsiTheme="minorHAnsi"/>
          <w:b/>
          <w:bCs/>
          <w:sz w:val="22"/>
          <w:szCs w:val="22"/>
          <w:highlight w:val="yellow"/>
        </w:rPr>
        <w:t xml:space="preserve"> contexto de las intervenciones, agresiones</w:t>
      </w:r>
      <w:r w:rsidR="00D10ED9" w:rsidRPr="00885FFD">
        <w:rPr>
          <w:rFonts w:asciiTheme="minorHAnsi" w:hAnsiTheme="minorHAnsi"/>
          <w:b/>
          <w:bCs/>
          <w:sz w:val="22"/>
          <w:szCs w:val="22"/>
          <w:highlight w:val="yellow"/>
        </w:rPr>
        <w:t xml:space="preserve"> de parte de civiles, de fuerzas armadas y/o carabineros, </w:t>
      </w:r>
      <w:r w:rsidRPr="00885FFD">
        <w:rPr>
          <w:rFonts w:asciiTheme="minorHAnsi" w:hAnsiTheme="minorHAnsi"/>
          <w:b/>
          <w:bCs/>
          <w:sz w:val="22"/>
          <w:szCs w:val="22"/>
          <w:highlight w:val="yellow"/>
        </w:rPr>
        <w:t>detenciones de manifestantes</w:t>
      </w:r>
      <w:r w:rsidR="00D10ED9" w:rsidRPr="00885FFD">
        <w:rPr>
          <w:rFonts w:asciiTheme="minorHAnsi" w:hAnsiTheme="minorHAnsi"/>
          <w:b/>
          <w:bCs/>
          <w:sz w:val="22"/>
          <w:szCs w:val="22"/>
          <w:highlight w:val="yellow"/>
        </w:rPr>
        <w:t>, entre otros,</w:t>
      </w:r>
      <w:r w:rsidRPr="00885FFD">
        <w:rPr>
          <w:rFonts w:asciiTheme="minorHAnsi" w:hAnsiTheme="minorHAnsi"/>
          <w:b/>
          <w:bCs/>
          <w:sz w:val="22"/>
          <w:szCs w:val="22"/>
          <w:highlight w:val="yellow"/>
        </w:rPr>
        <w:t xml:space="preserve"> que participaron del estallido social del año 2019 en Chile.</w:t>
      </w:r>
      <w:r w:rsidR="002C7E9C" w:rsidRPr="00885FFD">
        <w:rPr>
          <w:rFonts w:asciiTheme="minorHAnsi" w:hAnsiTheme="minorHAnsi"/>
          <w:b/>
          <w:bCs/>
          <w:sz w:val="22"/>
          <w:szCs w:val="22"/>
          <w:highlight w:val="yellow"/>
        </w:rPr>
        <w:t xml:space="preserve"> </w:t>
      </w:r>
      <w:r w:rsidR="00D10ED9" w:rsidRPr="00885FFD">
        <w:rPr>
          <w:rFonts w:asciiTheme="minorHAnsi" w:hAnsiTheme="minorHAnsi"/>
          <w:b/>
          <w:bCs/>
          <w:sz w:val="22"/>
          <w:szCs w:val="22"/>
          <w:highlight w:val="yellow"/>
        </w:rPr>
        <w:t xml:space="preserve"> Todos los cuales, representan c</w:t>
      </w:r>
      <w:r w:rsidR="00D10ED9" w:rsidRPr="00885FFD">
        <w:rPr>
          <w:rFonts w:asciiTheme="minorHAnsi" w:hAnsiTheme="minorHAnsi"/>
          <w:b/>
          <w:bCs/>
          <w:sz w:val="22"/>
          <w:szCs w:val="22"/>
          <w:highlight w:val="yellow"/>
        </w:rPr>
        <w:t xml:space="preserve">asos en proceso de investigación por la Justicia chilena y/o </w:t>
      </w:r>
      <w:r w:rsidR="00D10ED9" w:rsidRPr="00885FFD">
        <w:rPr>
          <w:rFonts w:asciiTheme="minorHAnsi" w:hAnsiTheme="minorHAnsi"/>
          <w:b/>
          <w:bCs/>
          <w:sz w:val="22"/>
          <w:szCs w:val="22"/>
          <w:highlight w:val="yellow"/>
        </w:rPr>
        <w:t xml:space="preserve"> instituciones pertinentes. En suma, estos son algunos de muchos ejemplos, ya que la </w:t>
      </w:r>
      <w:r w:rsidR="002C7E9C" w:rsidRPr="00885FFD">
        <w:rPr>
          <w:rFonts w:asciiTheme="minorHAnsi" w:hAnsiTheme="minorHAnsi"/>
          <w:b/>
          <w:bCs/>
          <w:sz w:val="22"/>
          <w:szCs w:val="22"/>
          <w:highlight w:val="yellow"/>
        </w:rPr>
        <w:t xml:space="preserve"> lista de vulneraciones o injusticias en Chile, es mucho más contundente.</w:t>
      </w:r>
    </w:p>
    <w:p w:rsidR="002C7E9C" w:rsidRDefault="002C7E9C" w:rsidP="008260BF">
      <w:pPr>
        <w:pStyle w:val="Default"/>
        <w:tabs>
          <w:tab w:val="left" w:pos="284"/>
        </w:tabs>
        <w:jc w:val="both"/>
        <w:rPr>
          <w:rFonts w:asciiTheme="minorHAnsi" w:hAnsiTheme="minorHAnsi"/>
          <w:b/>
          <w:bCs/>
          <w:sz w:val="22"/>
          <w:szCs w:val="22"/>
        </w:rPr>
      </w:pPr>
    </w:p>
    <w:p w:rsidR="006128EE" w:rsidRDefault="006128EE" w:rsidP="006128EE">
      <w:pPr>
        <w:pStyle w:val="Default"/>
        <w:tabs>
          <w:tab w:val="left" w:pos="284"/>
          <w:tab w:val="left" w:pos="1698"/>
        </w:tabs>
        <w:rPr>
          <w:b/>
          <w:sz w:val="22"/>
          <w:szCs w:val="22"/>
        </w:rPr>
      </w:pPr>
    </w:p>
    <w:p w:rsidR="001B0033" w:rsidRDefault="006128EE" w:rsidP="006128EE">
      <w:pPr>
        <w:pStyle w:val="Default"/>
        <w:numPr>
          <w:ilvl w:val="0"/>
          <w:numId w:val="29"/>
        </w:numPr>
        <w:tabs>
          <w:tab w:val="left" w:pos="284"/>
          <w:tab w:val="left" w:pos="1698"/>
        </w:tabs>
        <w:ind w:left="0" w:firstLine="0"/>
        <w:rPr>
          <w:rFonts w:asciiTheme="minorHAnsi" w:hAnsiTheme="minorHAnsi"/>
          <w:b/>
          <w:bCs/>
          <w:sz w:val="22"/>
          <w:szCs w:val="22"/>
        </w:rPr>
      </w:pPr>
      <w:r>
        <w:rPr>
          <w:rFonts w:asciiTheme="minorHAnsi" w:hAnsiTheme="minorHAnsi"/>
          <w:b/>
          <w:bCs/>
          <w:sz w:val="22"/>
          <w:szCs w:val="22"/>
        </w:rPr>
        <w:t xml:space="preserve">Análisis de imágenes o fuentes visuales: </w:t>
      </w:r>
      <w:r w:rsidR="00452400">
        <w:rPr>
          <w:rFonts w:asciiTheme="minorHAnsi" w:hAnsiTheme="minorHAnsi"/>
          <w:b/>
          <w:bCs/>
          <w:sz w:val="22"/>
          <w:szCs w:val="22"/>
        </w:rPr>
        <w:t xml:space="preserve">Observa </w:t>
      </w:r>
      <w:r w:rsidR="00AC4BF2">
        <w:rPr>
          <w:rFonts w:asciiTheme="minorHAnsi" w:hAnsiTheme="minorHAnsi"/>
          <w:b/>
          <w:bCs/>
          <w:sz w:val="22"/>
          <w:szCs w:val="22"/>
        </w:rPr>
        <w:t xml:space="preserve">las </w:t>
      </w:r>
      <w:r>
        <w:rPr>
          <w:rFonts w:asciiTheme="minorHAnsi" w:hAnsiTheme="minorHAnsi"/>
          <w:b/>
          <w:bCs/>
          <w:sz w:val="22"/>
          <w:szCs w:val="22"/>
        </w:rPr>
        <w:t xml:space="preserve"> </w:t>
      </w:r>
      <w:r w:rsidR="00AC4BF2">
        <w:rPr>
          <w:rFonts w:asciiTheme="minorHAnsi" w:hAnsiTheme="minorHAnsi"/>
          <w:b/>
          <w:bCs/>
          <w:sz w:val="22"/>
          <w:szCs w:val="22"/>
        </w:rPr>
        <w:t xml:space="preserve">imágenes y responde a partir de ellas </w:t>
      </w:r>
      <w:r w:rsidR="00452400" w:rsidRPr="00452400">
        <w:rPr>
          <w:noProof/>
          <w:lang w:eastAsia="es-CL"/>
        </w:rPr>
        <w:t xml:space="preserve"> </w:t>
      </w:r>
    </w:p>
    <w:p w:rsidR="00D810A0" w:rsidRDefault="00D810A0" w:rsidP="00452400">
      <w:pPr>
        <w:pStyle w:val="Default"/>
        <w:tabs>
          <w:tab w:val="left" w:pos="284"/>
          <w:tab w:val="left" w:pos="1698"/>
        </w:tabs>
        <w:rPr>
          <w:rFonts w:asciiTheme="minorHAnsi" w:hAnsiTheme="minorHAnsi"/>
          <w:b/>
          <w:bCs/>
          <w:sz w:val="22"/>
          <w:szCs w:val="22"/>
        </w:rPr>
      </w:pPr>
    </w:p>
    <w:p w:rsidR="006128EE" w:rsidRDefault="00AC4BF2" w:rsidP="006128EE">
      <w:pPr>
        <w:pStyle w:val="Default"/>
        <w:tabs>
          <w:tab w:val="left" w:pos="284"/>
          <w:tab w:val="left" w:pos="1698"/>
        </w:tabs>
        <w:jc w:val="center"/>
        <w:rPr>
          <w:rFonts w:asciiTheme="minorHAnsi" w:hAnsiTheme="minorHAnsi"/>
          <w:b/>
          <w:bCs/>
          <w:sz w:val="22"/>
          <w:szCs w:val="22"/>
        </w:rPr>
      </w:pPr>
      <w:r>
        <w:rPr>
          <w:rFonts w:asciiTheme="minorHAnsi" w:hAnsiTheme="minorHAnsi"/>
          <w:b/>
          <w:bCs/>
          <w:noProof/>
          <w:sz w:val="22"/>
          <w:szCs w:val="22"/>
          <w:lang w:eastAsia="es-CL"/>
        </w:rPr>
        <w:drawing>
          <wp:inline distT="0" distB="0" distL="0" distR="0" wp14:anchorId="7DC5D56C" wp14:editId="29997E28">
            <wp:extent cx="4869454" cy="3249653"/>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963" cy="3249993"/>
                    </a:xfrm>
                    <a:prstGeom prst="rect">
                      <a:avLst/>
                    </a:prstGeom>
                    <a:noFill/>
                    <a:ln>
                      <a:noFill/>
                    </a:ln>
                  </pic:spPr>
                </pic:pic>
              </a:graphicData>
            </a:graphic>
          </wp:inline>
        </w:drawing>
      </w:r>
    </w:p>
    <w:p w:rsidR="00AC4BF2" w:rsidRDefault="006128EE" w:rsidP="00DA5A94">
      <w:pPr>
        <w:pStyle w:val="Default"/>
        <w:tabs>
          <w:tab w:val="left" w:pos="284"/>
          <w:tab w:val="left" w:pos="1698"/>
        </w:tabs>
        <w:jc w:val="both"/>
        <w:rPr>
          <w:rFonts w:asciiTheme="minorHAnsi" w:hAnsiTheme="minorHAnsi"/>
          <w:b/>
          <w:bCs/>
          <w:sz w:val="22"/>
          <w:szCs w:val="22"/>
        </w:rPr>
      </w:pPr>
      <w:r>
        <w:rPr>
          <w:rFonts w:asciiTheme="minorHAnsi" w:hAnsiTheme="minorHAnsi"/>
          <w:b/>
          <w:bCs/>
          <w:sz w:val="22"/>
          <w:szCs w:val="22"/>
        </w:rPr>
        <w:t xml:space="preserve">a. </w:t>
      </w:r>
      <w:r w:rsidR="00AC4BF2">
        <w:rPr>
          <w:rFonts w:asciiTheme="minorHAnsi" w:hAnsiTheme="minorHAnsi"/>
          <w:b/>
          <w:bCs/>
          <w:sz w:val="22"/>
          <w:szCs w:val="22"/>
        </w:rPr>
        <w:t>¿C</w:t>
      </w:r>
      <w:r w:rsidR="00AC4BF2" w:rsidRPr="00AC4BF2">
        <w:rPr>
          <w:rFonts w:asciiTheme="minorHAnsi" w:hAnsiTheme="minorHAnsi"/>
          <w:b/>
          <w:bCs/>
          <w:sz w:val="22"/>
          <w:szCs w:val="22"/>
        </w:rPr>
        <w:t xml:space="preserve">ómo se pueden hacer cumplir los derechos humanos vulnerados </w:t>
      </w:r>
      <w:r w:rsidR="00AC4BF2">
        <w:rPr>
          <w:rFonts w:asciiTheme="minorHAnsi" w:hAnsiTheme="minorHAnsi"/>
          <w:b/>
          <w:bCs/>
          <w:sz w:val="22"/>
          <w:szCs w:val="22"/>
        </w:rPr>
        <w:t xml:space="preserve"> por los Estados? ¿U</w:t>
      </w:r>
      <w:r w:rsidR="00AC4BF2" w:rsidRPr="00AC4BF2">
        <w:rPr>
          <w:rFonts w:asciiTheme="minorHAnsi" w:hAnsiTheme="minorHAnsi"/>
          <w:b/>
          <w:bCs/>
          <w:sz w:val="22"/>
          <w:szCs w:val="22"/>
        </w:rPr>
        <w:t xml:space="preserve">sando la fuerza? Fundamenta. </w:t>
      </w:r>
    </w:p>
    <w:p w:rsidR="00F37B10" w:rsidRDefault="00F37B10" w:rsidP="00DA5A94">
      <w:pPr>
        <w:pStyle w:val="Default"/>
        <w:tabs>
          <w:tab w:val="left" w:pos="284"/>
          <w:tab w:val="left" w:pos="1698"/>
        </w:tabs>
        <w:jc w:val="both"/>
        <w:rPr>
          <w:rFonts w:asciiTheme="minorHAnsi" w:hAnsiTheme="minorHAnsi"/>
          <w:b/>
          <w:bCs/>
          <w:sz w:val="22"/>
          <w:szCs w:val="22"/>
        </w:rPr>
      </w:pPr>
    </w:p>
    <w:p w:rsidR="00866876" w:rsidRDefault="00866876" w:rsidP="00DA5A94">
      <w:pPr>
        <w:pStyle w:val="Default"/>
        <w:tabs>
          <w:tab w:val="left" w:pos="284"/>
          <w:tab w:val="left" w:pos="1698"/>
        </w:tabs>
        <w:jc w:val="both"/>
        <w:rPr>
          <w:rFonts w:asciiTheme="minorHAnsi" w:hAnsiTheme="minorHAnsi"/>
          <w:b/>
          <w:bCs/>
          <w:sz w:val="22"/>
          <w:szCs w:val="22"/>
        </w:rPr>
      </w:pPr>
      <w:r w:rsidRPr="00F37B10">
        <w:rPr>
          <w:rFonts w:asciiTheme="minorHAnsi" w:hAnsiTheme="minorHAnsi"/>
          <w:b/>
          <w:bCs/>
          <w:sz w:val="22"/>
          <w:szCs w:val="22"/>
          <w:highlight w:val="yellow"/>
        </w:rPr>
        <w:t>Son muchas las formas de intervenir y hacer cumplir con las obligaciones de vivir en una sociedad democrática. En el caso de la vulneración de los Derechos humanos de parte del propio Estado,</w:t>
      </w:r>
      <w:r w:rsidR="009F6981">
        <w:rPr>
          <w:rFonts w:asciiTheme="minorHAnsi" w:hAnsiTheme="minorHAnsi"/>
          <w:b/>
          <w:bCs/>
          <w:sz w:val="22"/>
          <w:szCs w:val="22"/>
          <w:highlight w:val="yellow"/>
        </w:rPr>
        <w:t xml:space="preserve"> </w:t>
      </w:r>
      <w:r w:rsidRPr="00F37B10">
        <w:rPr>
          <w:rFonts w:asciiTheme="minorHAnsi" w:hAnsiTheme="minorHAnsi"/>
          <w:b/>
          <w:bCs/>
          <w:sz w:val="22"/>
          <w:szCs w:val="22"/>
          <w:highlight w:val="yellow"/>
        </w:rPr>
        <w:t xml:space="preserve"> una de las formas de hacer cumplir con el resguardo y promoción de dichos derechos, es haciendo las denuncias respectivas</w:t>
      </w:r>
      <w:r w:rsidR="009F6981">
        <w:rPr>
          <w:rFonts w:asciiTheme="minorHAnsi" w:hAnsiTheme="minorHAnsi"/>
          <w:b/>
          <w:bCs/>
          <w:sz w:val="22"/>
          <w:szCs w:val="22"/>
          <w:highlight w:val="yellow"/>
        </w:rPr>
        <w:t>,</w:t>
      </w:r>
      <w:r w:rsidRPr="00F37B10">
        <w:rPr>
          <w:rFonts w:asciiTheme="minorHAnsi" w:hAnsiTheme="minorHAnsi"/>
          <w:b/>
          <w:bCs/>
          <w:sz w:val="22"/>
          <w:szCs w:val="22"/>
          <w:highlight w:val="yellow"/>
        </w:rPr>
        <w:t xml:space="preserve"> a los organismos internacionales </w:t>
      </w:r>
      <w:r w:rsidR="009F6981">
        <w:rPr>
          <w:rFonts w:asciiTheme="minorHAnsi" w:hAnsiTheme="minorHAnsi"/>
          <w:b/>
          <w:bCs/>
          <w:sz w:val="22"/>
          <w:szCs w:val="22"/>
          <w:highlight w:val="yellow"/>
        </w:rPr>
        <w:t xml:space="preserve">o nacionales pertinentes, creados </w:t>
      </w:r>
      <w:r w:rsidR="00F37B10" w:rsidRPr="00F37B10">
        <w:rPr>
          <w:rFonts w:asciiTheme="minorHAnsi" w:hAnsiTheme="minorHAnsi"/>
          <w:b/>
          <w:bCs/>
          <w:sz w:val="22"/>
          <w:szCs w:val="22"/>
          <w:highlight w:val="yellow"/>
        </w:rPr>
        <w:t xml:space="preserve">con </w:t>
      </w:r>
      <w:r w:rsidR="009F6981">
        <w:rPr>
          <w:rFonts w:asciiTheme="minorHAnsi" w:hAnsiTheme="minorHAnsi"/>
          <w:b/>
          <w:bCs/>
          <w:sz w:val="22"/>
          <w:szCs w:val="22"/>
          <w:highlight w:val="yellow"/>
        </w:rPr>
        <w:t xml:space="preserve">  </w:t>
      </w:r>
      <w:r w:rsidR="00F37B10" w:rsidRPr="00F37B10">
        <w:rPr>
          <w:rFonts w:asciiTheme="minorHAnsi" w:hAnsiTheme="minorHAnsi"/>
          <w:b/>
          <w:bCs/>
          <w:sz w:val="22"/>
          <w:szCs w:val="22"/>
          <w:highlight w:val="yellow"/>
        </w:rPr>
        <w:t>el propósito de proteger los DD.HH</w:t>
      </w:r>
      <w:r w:rsidR="009F6981">
        <w:rPr>
          <w:rFonts w:asciiTheme="minorHAnsi" w:hAnsiTheme="minorHAnsi"/>
          <w:b/>
          <w:bCs/>
          <w:sz w:val="22"/>
          <w:szCs w:val="22"/>
          <w:highlight w:val="yellow"/>
        </w:rPr>
        <w:t xml:space="preserve"> y sancionar cualquier vulneración en este </w:t>
      </w:r>
      <w:proofErr w:type="spellStart"/>
      <w:r w:rsidR="009F6981">
        <w:rPr>
          <w:rFonts w:asciiTheme="minorHAnsi" w:hAnsiTheme="minorHAnsi"/>
          <w:b/>
          <w:bCs/>
          <w:sz w:val="22"/>
          <w:szCs w:val="22"/>
          <w:highlight w:val="yellow"/>
        </w:rPr>
        <w:t>ámbito</w:t>
      </w:r>
      <w:r w:rsidR="00810C2C">
        <w:rPr>
          <w:rFonts w:asciiTheme="minorHAnsi" w:hAnsiTheme="minorHAnsi"/>
          <w:b/>
          <w:bCs/>
          <w:sz w:val="22"/>
          <w:szCs w:val="22"/>
          <w:highlight w:val="yellow"/>
        </w:rPr>
        <w:t>erf</w:t>
      </w:r>
      <w:proofErr w:type="spellEnd"/>
      <w:r w:rsidR="00810C2C">
        <w:rPr>
          <w:rFonts w:asciiTheme="minorHAnsi" w:hAnsiTheme="minorHAnsi"/>
          <w:b/>
          <w:bCs/>
          <w:sz w:val="22"/>
          <w:szCs w:val="22"/>
          <w:highlight w:val="yellow"/>
        </w:rPr>
        <w:t>|</w:t>
      </w:r>
      <w:r w:rsidRPr="00F37B10">
        <w:rPr>
          <w:rFonts w:asciiTheme="minorHAnsi" w:hAnsiTheme="minorHAnsi"/>
          <w:b/>
          <w:bCs/>
          <w:sz w:val="22"/>
          <w:szCs w:val="22"/>
          <w:highlight w:val="yellow"/>
        </w:rPr>
        <w:t xml:space="preserve">. </w:t>
      </w:r>
      <w:r w:rsidR="00F37B10" w:rsidRPr="00F37B10">
        <w:rPr>
          <w:rFonts w:asciiTheme="minorHAnsi" w:hAnsiTheme="minorHAnsi"/>
          <w:b/>
          <w:bCs/>
          <w:sz w:val="22"/>
          <w:szCs w:val="22"/>
          <w:highlight w:val="yellow"/>
        </w:rPr>
        <w:t>En</w:t>
      </w:r>
      <w:r w:rsidRPr="00F37B10">
        <w:rPr>
          <w:rFonts w:asciiTheme="minorHAnsi" w:hAnsiTheme="minorHAnsi"/>
          <w:b/>
          <w:bCs/>
          <w:sz w:val="22"/>
          <w:szCs w:val="22"/>
          <w:highlight w:val="yellow"/>
        </w:rPr>
        <w:t xml:space="preserve"> cualquier caso</w:t>
      </w:r>
      <w:r w:rsidR="00F37B10" w:rsidRPr="00F37B10">
        <w:rPr>
          <w:rFonts w:asciiTheme="minorHAnsi" w:hAnsiTheme="minorHAnsi"/>
          <w:b/>
          <w:bCs/>
          <w:sz w:val="22"/>
          <w:szCs w:val="22"/>
          <w:highlight w:val="yellow"/>
        </w:rPr>
        <w:t xml:space="preserve">, o medida que se tome </w:t>
      </w:r>
      <w:r w:rsidRPr="00F37B10">
        <w:rPr>
          <w:rFonts w:asciiTheme="minorHAnsi" w:hAnsiTheme="minorHAnsi"/>
          <w:b/>
          <w:bCs/>
          <w:sz w:val="22"/>
          <w:szCs w:val="22"/>
          <w:highlight w:val="yellow"/>
        </w:rPr>
        <w:t xml:space="preserve">para hacer cumplir los DD.HH, usar la fuerza para dicho propósito, es una </w:t>
      </w:r>
      <w:r w:rsidR="00F37B10" w:rsidRPr="00F37B10">
        <w:rPr>
          <w:rFonts w:asciiTheme="minorHAnsi" w:hAnsiTheme="minorHAnsi"/>
          <w:b/>
          <w:bCs/>
          <w:sz w:val="22"/>
          <w:szCs w:val="22"/>
          <w:highlight w:val="yellow"/>
        </w:rPr>
        <w:t>acción</w:t>
      </w:r>
      <w:r w:rsidRPr="00F37B10">
        <w:rPr>
          <w:rFonts w:asciiTheme="minorHAnsi" w:hAnsiTheme="minorHAnsi"/>
          <w:b/>
          <w:bCs/>
          <w:sz w:val="22"/>
          <w:szCs w:val="22"/>
          <w:highlight w:val="yellow"/>
        </w:rPr>
        <w:t xml:space="preserve"> contradictoria con los principios </w:t>
      </w:r>
      <w:r w:rsidR="00F37B10" w:rsidRPr="00F37B10">
        <w:rPr>
          <w:rFonts w:asciiTheme="minorHAnsi" w:hAnsiTheme="minorHAnsi"/>
          <w:b/>
          <w:bCs/>
          <w:sz w:val="22"/>
          <w:szCs w:val="22"/>
          <w:highlight w:val="yellow"/>
        </w:rPr>
        <w:t xml:space="preserve">fundamentales </w:t>
      </w:r>
      <w:r w:rsidRPr="00F37B10">
        <w:rPr>
          <w:rFonts w:asciiTheme="minorHAnsi" w:hAnsiTheme="minorHAnsi"/>
          <w:b/>
          <w:bCs/>
          <w:sz w:val="22"/>
          <w:szCs w:val="22"/>
          <w:highlight w:val="yellow"/>
        </w:rPr>
        <w:t xml:space="preserve">de </w:t>
      </w:r>
      <w:r w:rsidR="00F37B10" w:rsidRPr="00F37B10">
        <w:rPr>
          <w:rFonts w:asciiTheme="minorHAnsi" w:hAnsiTheme="minorHAnsi"/>
          <w:b/>
          <w:bCs/>
          <w:sz w:val="22"/>
          <w:szCs w:val="22"/>
          <w:highlight w:val="yellow"/>
        </w:rPr>
        <w:t>los sistemas democráticos contemporáneos</w:t>
      </w:r>
      <w:r w:rsidRPr="00F37B10">
        <w:rPr>
          <w:rFonts w:asciiTheme="minorHAnsi" w:hAnsiTheme="minorHAnsi"/>
          <w:b/>
          <w:bCs/>
          <w:sz w:val="22"/>
          <w:szCs w:val="22"/>
          <w:highlight w:val="yellow"/>
        </w:rPr>
        <w:t>, en donde la fuerza, el uso de las armas, la agresión</w:t>
      </w:r>
      <w:r w:rsidR="00DA5A94" w:rsidRPr="00F37B10">
        <w:rPr>
          <w:rFonts w:asciiTheme="minorHAnsi" w:hAnsiTheme="minorHAnsi"/>
          <w:b/>
          <w:bCs/>
          <w:sz w:val="22"/>
          <w:szCs w:val="22"/>
          <w:highlight w:val="yellow"/>
        </w:rPr>
        <w:t xml:space="preserve"> y/o establecimiento de medidas que afecten la paz y la autodeterminación de los pueblos, son alternativas inviables para la estabilidad democrática </w:t>
      </w:r>
      <w:r w:rsidR="00F37B10" w:rsidRPr="00F37B10">
        <w:rPr>
          <w:rFonts w:asciiTheme="minorHAnsi" w:hAnsiTheme="minorHAnsi"/>
          <w:b/>
          <w:bCs/>
          <w:sz w:val="22"/>
          <w:szCs w:val="22"/>
          <w:highlight w:val="yellow"/>
        </w:rPr>
        <w:t>de cualquier Estado de Derecho.</w:t>
      </w:r>
    </w:p>
    <w:p w:rsidR="00325053" w:rsidRPr="00AC4BF2" w:rsidRDefault="00325053" w:rsidP="00325053">
      <w:pPr>
        <w:pStyle w:val="Default"/>
        <w:tabs>
          <w:tab w:val="left" w:pos="284"/>
          <w:tab w:val="left" w:pos="1698"/>
        </w:tabs>
        <w:rPr>
          <w:rFonts w:asciiTheme="minorHAnsi" w:hAnsiTheme="minorHAnsi"/>
          <w:b/>
          <w:bCs/>
          <w:sz w:val="22"/>
          <w:szCs w:val="22"/>
        </w:rPr>
      </w:pPr>
    </w:p>
    <w:p w:rsidR="00AC4BF2" w:rsidRDefault="006128EE" w:rsidP="006128EE">
      <w:pPr>
        <w:pStyle w:val="Default"/>
        <w:tabs>
          <w:tab w:val="left" w:pos="284"/>
          <w:tab w:val="left" w:pos="1698"/>
        </w:tabs>
        <w:rPr>
          <w:rFonts w:asciiTheme="minorHAnsi" w:hAnsiTheme="minorHAnsi"/>
          <w:b/>
          <w:bCs/>
          <w:sz w:val="22"/>
          <w:szCs w:val="22"/>
        </w:rPr>
      </w:pPr>
      <w:r>
        <w:rPr>
          <w:rFonts w:asciiTheme="minorHAnsi" w:hAnsiTheme="minorHAnsi"/>
          <w:b/>
          <w:bCs/>
          <w:sz w:val="22"/>
          <w:szCs w:val="22"/>
        </w:rPr>
        <w:t xml:space="preserve">b. </w:t>
      </w:r>
      <w:r w:rsidR="00AC4BF2" w:rsidRPr="00AC4BF2">
        <w:rPr>
          <w:rFonts w:asciiTheme="minorHAnsi" w:hAnsiTheme="minorHAnsi"/>
          <w:b/>
          <w:bCs/>
          <w:sz w:val="22"/>
          <w:szCs w:val="22"/>
        </w:rPr>
        <w:t xml:space="preserve">Ante las situaciones </w:t>
      </w:r>
      <w:r w:rsidR="00AC4BF2">
        <w:rPr>
          <w:rFonts w:asciiTheme="minorHAnsi" w:hAnsiTheme="minorHAnsi"/>
          <w:b/>
          <w:bCs/>
          <w:sz w:val="22"/>
          <w:szCs w:val="22"/>
        </w:rPr>
        <w:t xml:space="preserve">presentadas </w:t>
      </w:r>
      <w:r w:rsidR="00AC4BF2" w:rsidRPr="00AC4BF2">
        <w:rPr>
          <w:rFonts w:asciiTheme="minorHAnsi" w:hAnsiTheme="minorHAnsi"/>
          <w:b/>
          <w:bCs/>
          <w:sz w:val="22"/>
          <w:szCs w:val="22"/>
        </w:rPr>
        <w:t xml:space="preserve">de las imágenes, ¿es necesario un orden </w:t>
      </w:r>
      <w:r w:rsidR="00AC4BF2">
        <w:rPr>
          <w:rFonts w:asciiTheme="minorHAnsi" w:hAnsiTheme="minorHAnsi"/>
          <w:b/>
          <w:bCs/>
          <w:sz w:val="22"/>
          <w:szCs w:val="22"/>
        </w:rPr>
        <w:t xml:space="preserve"> </w:t>
      </w:r>
      <w:r w:rsidR="00AC4BF2" w:rsidRPr="00AC4BF2">
        <w:rPr>
          <w:rFonts w:asciiTheme="minorHAnsi" w:hAnsiTheme="minorHAnsi"/>
          <w:b/>
          <w:bCs/>
          <w:sz w:val="22"/>
          <w:szCs w:val="22"/>
        </w:rPr>
        <w:t xml:space="preserve">mundial que regule a los Estados en materia de derechos humanos? </w:t>
      </w:r>
      <w:r w:rsidR="00AC4BF2">
        <w:rPr>
          <w:rFonts w:asciiTheme="minorHAnsi" w:hAnsiTheme="minorHAnsi"/>
          <w:b/>
          <w:bCs/>
          <w:sz w:val="22"/>
          <w:szCs w:val="22"/>
        </w:rPr>
        <w:t xml:space="preserve"> </w:t>
      </w:r>
      <w:r w:rsidR="00AC4BF2" w:rsidRPr="00AC4BF2">
        <w:rPr>
          <w:rFonts w:asciiTheme="minorHAnsi" w:hAnsiTheme="minorHAnsi"/>
          <w:b/>
          <w:bCs/>
          <w:sz w:val="22"/>
          <w:szCs w:val="22"/>
        </w:rPr>
        <w:t>¿Por qué?</w:t>
      </w:r>
    </w:p>
    <w:p w:rsidR="001E5425" w:rsidRDefault="001E5425" w:rsidP="006128EE">
      <w:pPr>
        <w:pStyle w:val="Default"/>
        <w:tabs>
          <w:tab w:val="left" w:pos="284"/>
          <w:tab w:val="left" w:pos="1698"/>
        </w:tabs>
        <w:rPr>
          <w:rFonts w:asciiTheme="minorHAnsi" w:hAnsiTheme="minorHAnsi"/>
          <w:b/>
          <w:bCs/>
          <w:sz w:val="22"/>
          <w:szCs w:val="22"/>
        </w:rPr>
      </w:pPr>
    </w:p>
    <w:p w:rsidR="00AC4BF2" w:rsidRPr="00AC4BF2" w:rsidRDefault="001E5425" w:rsidP="001E5425">
      <w:pPr>
        <w:pStyle w:val="Default"/>
        <w:tabs>
          <w:tab w:val="left" w:pos="284"/>
          <w:tab w:val="left" w:pos="1698"/>
        </w:tabs>
        <w:jc w:val="both"/>
        <w:rPr>
          <w:rFonts w:asciiTheme="minorHAnsi" w:hAnsiTheme="minorHAnsi"/>
          <w:b/>
          <w:bCs/>
          <w:sz w:val="22"/>
          <w:szCs w:val="22"/>
        </w:rPr>
      </w:pPr>
      <w:r w:rsidRPr="001E5425">
        <w:rPr>
          <w:rFonts w:asciiTheme="minorHAnsi" w:hAnsiTheme="minorHAnsi"/>
          <w:b/>
          <w:bCs/>
          <w:sz w:val="22"/>
          <w:szCs w:val="22"/>
          <w:highlight w:val="yellow"/>
        </w:rPr>
        <w:t>Sí</w:t>
      </w:r>
      <w:r w:rsidR="000F47A6" w:rsidRPr="001E5425">
        <w:rPr>
          <w:rFonts w:asciiTheme="minorHAnsi" w:hAnsiTheme="minorHAnsi"/>
          <w:b/>
          <w:bCs/>
          <w:sz w:val="22"/>
          <w:szCs w:val="22"/>
          <w:highlight w:val="yellow"/>
        </w:rPr>
        <w:t xml:space="preserve">, es necesario que existan mecanismos imparciales, </w:t>
      </w:r>
      <w:r w:rsidRPr="001E5425">
        <w:rPr>
          <w:rFonts w:asciiTheme="minorHAnsi" w:hAnsiTheme="minorHAnsi"/>
          <w:b/>
          <w:bCs/>
          <w:sz w:val="22"/>
          <w:szCs w:val="22"/>
          <w:highlight w:val="yellow"/>
        </w:rPr>
        <w:t xml:space="preserve">que funcionen como consejerías, </w:t>
      </w:r>
      <w:r w:rsidR="000F47A6" w:rsidRPr="001E5425">
        <w:rPr>
          <w:rFonts w:asciiTheme="minorHAnsi" w:hAnsiTheme="minorHAnsi"/>
          <w:b/>
          <w:bCs/>
          <w:sz w:val="22"/>
          <w:szCs w:val="22"/>
          <w:highlight w:val="yellow"/>
        </w:rPr>
        <w:t>capaces de establecer lineamientos adecuados para resguardar la justicia, dignidad humana y/o Derechos fundamentales. Esto porque, el carácter externo, mundial y normativo,</w:t>
      </w:r>
      <w:r w:rsidRPr="001E5425">
        <w:rPr>
          <w:rFonts w:asciiTheme="minorHAnsi" w:hAnsiTheme="minorHAnsi"/>
          <w:b/>
          <w:bCs/>
          <w:sz w:val="22"/>
          <w:szCs w:val="22"/>
          <w:highlight w:val="yellow"/>
        </w:rPr>
        <w:t xml:space="preserve"> de un organismo internacional, da cuenta de un compromiso global por el bienestar de la humanidad.</w:t>
      </w:r>
    </w:p>
    <w:p w:rsidR="006128EE" w:rsidRDefault="006128EE" w:rsidP="006128EE">
      <w:pPr>
        <w:pStyle w:val="Default"/>
        <w:tabs>
          <w:tab w:val="left" w:pos="284"/>
        </w:tabs>
        <w:jc w:val="both"/>
        <w:rPr>
          <w:rFonts w:asciiTheme="minorHAnsi" w:hAnsiTheme="minorHAnsi"/>
          <w:b/>
          <w:bCs/>
          <w:sz w:val="22"/>
          <w:szCs w:val="22"/>
        </w:rPr>
      </w:pPr>
    </w:p>
    <w:p w:rsidR="001E5425" w:rsidRDefault="001E5425" w:rsidP="006128EE">
      <w:pPr>
        <w:pStyle w:val="Default"/>
        <w:tabs>
          <w:tab w:val="left" w:pos="284"/>
        </w:tabs>
        <w:jc w:val="both"/>
        <w:rPr>
          <w:rFonts w:asciiTheme="minorHAnsi" w:hAnsiTheme="minorHAnsi"/>
          <w:b/>
          <w:bCs/>
          <w:sz w:val="22"/>
          <w:szCs w:val="22"/>
        </w:rPr>
      </w:pPr>
    </w:p>
    <w:p w:rsidR="001E5425" w:rsidRDefault="001E5425" w:rsidP="006128EE">
      <w:pPr>
        <w:pStyle w:val="Default"/>
        <w:tabs>
          <w:tab w:val="left" w:pos="284"/>
        </w:tabs>
        <w:jc w:val="both"/>
        <w:rPr>
          <w:rFonts w:asciiTheme="minorHAnsi" w:hAnsiTheme="minorHAnsi"/>
          <w:b/>
          <w:bCs/>
          <w:sz w:val="22"/>
          <w:szCs w:val="22"/>
        </w:rPr>
      </w:pPr>
    </w:p>
    <w:p w:rsidR="001E5425" w:rsidRDefault="001E5425" w:rsidP="006128EE">
      <w:pPr>
        <w:pStyle w:val="Default"/>
        <w:tabs>
          <w:tab w:val="left" w:pos="284"/>
        </w:tabs>
        <w:jc w:val="both"/>
        <w:rPr>
          <w:rFonts w:asciiTheme="minorHAnsi" w:hAnsiTheme="minorHAnsi"/>
          <w:b/>
          <w:bCs/>
          <w:sz w:val="22"/>
          <w:szCs w:val="22"/>
        </w:rPr>
      </w:pPr>
    </w:p>
    <w:p w:rsidR="001E5425" w:rsidRDefault="001E5425" w:rsidP="006128EE">
      <w:pPr>
        <w:pStyle w:val="Default"/>
        <w:tabs>
          <w:tab w:val="left" w:pos="284"/>
        </w:tabs>
        <w:jc w:val="both"/>
        <w:rPr>
          <w:rFonts w:asciiTheme="minorHAnsi" w:hAnsiTheme="minorHAnsi"/>
          <w:b/>
          <w:bCs/>
          <w:sz w:val="22"/>
          <w:szCs w:val="22"/>
        </w:rPr>
      </w:pPr>
    </w:p>
    <w:p w:rsidR="001E5425" w:rsidRDefault="001E5425" w:rsidP="006128EE">
      <w:pPr>
        <w:pStyle w:val="Default"/>
        <w:tabs>
          <w:tab w:val="left" w:pos="284"/>
        </w:tabs>
        <w:jc w:val="both"/>
        <w:rPr>
          <w:rFonts w:asciiTheme="minorHAnsi" w:hAnsiTheme="minorHAnsi"/>
          <w:b/>
          <w:bCs/>
          <w:sz w:val="22"/>
          <w:szCs w:val="22"/>
        </w:rPr>
      </w:pPr>
    </w:p>
    <w:p w:rsidR="001E5425" w:rsidRDefault="001E5425" w:rsidP="006128EE">
      <w:pPr>
        <w:pStyle w:val="Default"/>
        <w:tabs>
          <w:tab w:val="left" w:pos="284"/>
        </w:tabs>
        <w:jc w:val="both"/>
        <w:rPr>
          <w:rFonts w:asciiTheme="minorHAnsi" w:hAnsiTheme="minorHAnsi"/>
          <w:b/>
          <w:bCs/>
          <w:sz w:val="22"/>
          <w:szCs w:val="22"/>
        </w:rPr>
      </w:pPr>
    </w:p>
    <w:p w:rsidR="001E5425" w:rsidRDefault="001E5425" w:rsidP="006128EE">
      <w:pPr>
        <w:pStyle w:val="Default"/>
        <w:tabs>
          <w:tab w:val="left" w:pos="284"/>
        </w:tabs>
        <w:jc w:val="both"/>
        <w:rPr>
          <w:rFonts w:asciiTheme="minorHAnsi" w:hAnsiTheme="minorHAnsi"/>
          <w:b/>
          <w:bCs/>
          <w:sz w:val="22"/>
          <w:szCs w:val="22"/>
        </w:rPr>
      </w:pPr>
    </w:p>
    <w:p w:rsidR="00325053" w:rsidRPr="00325053" w:rsidRDefault="006128EE" w:rsidP="006128EE">
      <w:pPr>
        <w:pStyle w:val="Default"/>
        <w:tabs>
          <w:tab w:val="left" w:pos="284"/>
        </w:tabs>
        <w:jc w:val="both"/>
        <w:rPr>
          <w:rFonts w:asciiTheme="minorHAnsi" w:hAnsiTheme="minorHAnsi"/>
          <w:b/>
          <w:bCs/>
          <w:sz w:val="22"/>
          <w:szCs w:val="22"/>
        </w:rPr>
      </w:pPr>
      <w:r>
        <w:rPr>
          <w:rFonts w:asciiTheme="minorHAnsi" w:hAnsiTheme="minorHAnsi"/>
          <w:b/>
          <w:bCs/>
          <w:sz w:val="22"/>
          <w:szCs w:val="22"/>
        </w:rPr>
        <w:lastRenderedPageBreak/>
        <w:t xml:space="preserve">c. </w:t>
      </w:r>
      <w:r w:rsidR="00AC4BF2" w:rsidRPr="00325053">
        <w:rPr>
          <w:b/>
          <w:sz w:val="22"/>
          <w:szCs w:val="22"/>
        </w:rPr>
        <w:t xml:space="preserve">Observa el afiche y responde las preguntas. </w:t>
      </w:r>
    </w:p>
    <w:p w:rsidR="00325053" w:rsidRDefault="00325053" w:rsidP="00325053">
      <w:pPr>
        <w:pStyle w:val="Default"/>
        <w:tabs>
          <w:tab w:val="left" w:pos="284"/>
        </w:tabs>
        <w:ind w:left="1800"/>
        <w:jc w:val="both"/>
        <w:rPr>
          <w:sz w:val="22"/>
          <w:szCs w:val="22"/>
        </w:rPr>
      </w:pPr>
    </w:p>
    <w:p w:rsidR="00325053" w:rsidRDefault="00325053" w:rsidP="00325053">
      <w:pPr>
        <w:pStyle w:val="Default"/>
        <w:pBdr>
          <w:top w:val="single" w:sz="4" w:space="1" w:color="auto"/>
          <w:left w:val="single" w:sz="4" w:space="4" w:color="auto"/>
          <w:bottom w:val="single" w:sz="4" w:space="1" w:color="auto"/>
          <w:right w:val="single" w:sz="4" w:space="4" w:color="auto"/>
        </w:pBdr>
        <w:tabs>
          <w:tab w:val="left" w:pos="284"/>
        </w:tabs>
        <w:ind w:left="1800"/>
        <w:jc w:val="both"/>
        <w:rPr>
          <w:sz w:val="22"/>
          <w:szCs w:val="22"/>
        </w:rPr>
      </w:pPr>
      <w:r>
        <w:rPr>
          <w:sz w:val="22"/>
          <w:szCs w:val="22"/>
        </w:rPr>
        <w:t xml:space="preserve"> </w:t>
      </w:r>
      <w:r w:rsidR="00AC4BF2" w:rsidRPr="00452400">
        <w:rPr>
          <w:sz w:val="22"/>
          <w:szCs w:val="22"/>
        </w:rPr>
        <w:t>Este afiche forma parte de una campaña del Instituto Nacional de Derechos Humanos (INDH), lanzada el año 2013 baj</w:t>
      </w:r>
      <w:r>
        <w:rPr>
          <w:sz w:val="22"/>
          <w:szCs w:val="22"/>
        </w:rPr>
        <w:t>o el lema "Vuelve a ser humano”.</w:t>
      </w:r>
    </w:p>
    <w:p w:rsidR="00325053" w:rsidRDefault="00325053" w:rsidP="00325053">
      <w:pPr>
        <w:pStyle w:val="Default"/>
        <w:pBdr>
          <w:top w:val="single" w:sz="4" w:space="1" w:color="auto"/>
          <w:left w:val="single" w:sz="4" w:space="4" w:color="auto"/>
          <w:bottom w:val="single" w:sz="4" w:space="1" w:color="auto"/>
          <w:right w:val="single" w:sz="4" w:space="4" w:color="auto"/>
        </w:pBdr>
        <w:tabs>
          <w:tab w:val="left" w:pos="284"/>
        </w:tabs>
        <w:ind w:left="1800"/>
        <w:jc w:val="both"/>
        <w:rPr>
          <w:sz w:val="22"/>
          <w:szCs w:val="22"/>
        </w:rPr>
      </w:pPr>
    </w:p>
    <w:p w:rsidR="00325053" w:rsidRDefault="000F47A6" w:rsidP="00325053">
      <w:pPr>
        <w:pStyle w:val="Default"/>
        <w:pBdr>
          <w:top w:val="single" w:sz="4" w:space="1" w:color="auto"/>
          <w:left w:val="single" w:sz="4" w:space="4" w:color="auto"/>
          <w:bottom w:val="single" w:sz="4" w:space="1" w:color="auto"/>
          <w:right w:val="single" w:sz="4" w:space="4" w:color="auto"/>
        </w:pBdr>
        <w:tabs>
          <w:tab w:val="left" w:pos="284"/>
        </w:tabs>
        <w:ind w:left="1800"/>
        <w:jc w:val="both"/>
        <w:rPr>
          <w:sz w:val="22"/>
          <w:szCs w:val="22"/>
        </w:rPr>
      </w:pPr>
      <w:r>
        <w:rPr>
          <w:noProof/>
          <w:lang w:eastAsia="es-CL"/>
        </w:rPr>
        <w:drawing>
          <wp:anchor distT="0" distB="0" distL="114300" distR="114300" simplePos="0" relativeHeight="251659264" behindDoc="0" locked="0" layoutInCell="1" allowOverlap="1" wp14:anchorId="1AF2BB54" wp14:editId="6D09425B">
            <wp:simplePos x="0" y="0"/>
            <wp:positionH relativeFrom="column">
              <wp:posOffset>122555</wp:posOffset>
            </wp:positionH>
            <wp:positionV relativeFrom="paragraph">
              <wp:posOffset>241300</wp:posOffset>
            </wp:positionV>
            <wp:extent cx="2087880" cy="2923540"/>
            <wp:effectExtent l="0" t="0" r="7620" b="0"/>
            <wp:wrapSquare wrapText="bothSides"/>
            <wp:docPr id="7" name="Imagen 7" descr="Afiche PÃ¡jaro CampaÃ±a &quot;Vuelve a Ser Huma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che PÃ¡jaro CampaÃ±a &quot;Vuelve a Ser Humano&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7880" cy="292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BF2" w:rsidRPr="00452400">
        <w:rPr>
          <w:sz w:val="22"/>
          <w:szCs w:val="22"/>
        </w:rPr>
        <w:t>Puedes indagar más sobre esta campaña en la p</w:t>
      </w:r>
      <w:r w:rsidR="00325053">
        <w:rPr>
          <w:sz w:val="22"/>
          <w:szCs w:val="22"/>
        </w:rPr>
        <w:t xml:space="preserve">ágina del INDH • </w:t>
      </w:r>
      <w:hyperlink r:id="rId13" w:history="1">
        <w:r w:rsidR="00325053" w:rsidRPr="00761488">
          <w:rPr>
            <w:rStyle w:val="Hipervnculo"/>
            <w:sz w:val="22"/>
            <w:szCs w:val="22"/>
          </w:rPr>
          <w:t>www.indh.cl</w:t>
        </w:r>
      </w:hyperlink>
      <w:r w:rsidR="00325053">
        <w:rPr>
          <w:sz w:val="22"/>
          <w:szCs w:val="22"/>
        </w:rPr>
        <w:t xml:space="preserve"> </w:t>
      </w:r>
    </w:p>
    <w:p w:rsidR="00325053" w:rsidRDefault="00325053" w:rsidP="00325053">
      <w:pPr>
        <w:pStyle w:val="Default"/>
        <w:tabs>
          <w:tab w:val="left" w:pos="284"/>
        </w:tabs>
        <w:ind w:left="1800"/>
        <w:jc w:val="both"/>
        <w:rPr>
          <w:sz w:val="22"/>
          <w:szCs w:val="22"/>
        </w:rPr>
      </w:pPr>
    </w:p>
    <w:p w:rsidR="00325053" w:rsidRDefault="00325053" w:rsidP="00325053">
      <w:pPr>
        <w:pStyle w:val="Default"/>
        <w:tabs>
          <w:tab w:val="left" w:pos="284"/>
        </w:tabs>
        <w:ind w:left="1800"/>
        <w:jc w:val="both"/>
        <w:rPr>
          <w:sz w:val="22"/>
          <w:szCs w:val="22"/>
        </w:rPr>
      </w:pPr>
    </w:p>
    <w:p w:rsidR="00AC4BF2" w:rsidRPr="001C32FF" w:rsidRDefault="00AC4BF2" w:rsidP="00325053">
      <w:pPr>
        <w:pStyle w:val="Default"/>
        <w:numPr>
          <w:ilvl w:val="0"/>
          <w:numId w:val="25"/>
        </w:numPr>
        <w:tabs>
          <w:tab w:val="left" w:pos="284"/>
        </w:tabs>
        <w:ind w:left="0" w:firstLine="0"/>
        <w:jc w:val="both"/>
        <w:rPr>
          <w:rFonts w:asciiTheme="minorHAnsi" w:hAnsiTheme="minorHAnsi"/>
          <w:b/>
          <w:bCs/>
          <w:sz w:val="22"/>
          <w:szCs w:val="22"/>
        </w:rPr>
      </w:pPr>
      <w:r w:rsidRPr="00325053">
        <w:rPr>
          <w:b/>
          <w:sz w:val="22"/>
          <w:szCs w:val="22"/>
        </w:rPr>
        <w:t>¿Qué interpretación puedes darle a esta campaña? Considera la imagen usada, la frase del afiche y el eslogan "Vuelve a ser humano".</w:t>
      </w:r>
    </w:p>
    <w:p w:rsidR="001C32FF" w:rsidRPr="00325053" w:rsidRDefault="001C32FF" w:rsidP="00325053">
      <w:pPr>
        <w:pStyle w:val="Default"/>
        <w:numPr>
          <w:ilvl w:val="0"/>
          <w:numId w:val="25"/>
        </w:numPr>
        <w:tabs>
          <w:tab w:val="left" w:pos="284"/>
        </w:tabs>
        <w:ind w:left="0" w:firstLine="0"/>
        <w:jc w:val="both"/>
        <w:rPr>
          <w:rFonts w:asciiTheme="minorHAnsi" w:hAnsiTheme="minorHAnsi"/>
          <w:b/>
          <w:bCs/>
          <w:sz w:val="22"/>
          <w:szCs w:val="22"/>
        </w:rPr>
      </w:pPr>
    </w:p>
    <w:p w:rsidR="00B86207" w:rsidRDefault="001C32FF" w:rsidP="00B86207">
      <w:pPr>
        <w:pStyle w:val="Default"/>
        <w:tabs>
          <w:tab w:val="left" w:pos="284"/>
          <w:tab w:val="left" w:pos="1698"/>
        </w:tabs>
        <w:jc w:val="both"/>
        <w:rPr>
          <w:rFonts w:asciiTheme="minorHAnsi" w:hAnsiTheme="minorHAnsi"/>
          <w:b/>
          <w:bCs/>
          <w:sz w:val="22"/>
          <w:szCs w:val="22"/>
          <w:highlight w:val="yellow"/>
        </w:rPr>
      </w:pPr>
      <w:r w:rsidRPr="00503B89">
        <w:rPr>
          <w:rFonts w:asciiTheme="minorHAnsi" w:hAnsiTheme="minorHAnsi"/>
          <w:b/>
          <w:bCs/>
          <w:sz w:val="22"/>
          <w:szCs w:val="22"/>
          <w:highlight w:val="yellow"/>
        </w:rPr>
        <w:t xml:space="preserve">La imagen de una persona con rostro de ave, puede ser una representación de la deshumanización y el trato “animal”, del cual muchas personas han sido víctimas. Las cadenas que atan las manos del personaje central del afiche, son otro símbolo de vulneración a la dignidad  humana, que representa la privación de libertad, y/o la imposibilidad de actuar frente a dicha situación (estar de manos atadas, se diría en la jerga popular). </w:t>
      </w:r>
    </w:p>
    <w:p w:rsidR="00B86207" w:rsidRDefault="00B86207" w:rsidP="00B86207">
      <w:pPr>
        <w:pStyle w:val="Default"/>
        <w:tabs>
          <w:tab w:val="left" w:pos="284"/>
          <w:tab w:val="left" w:pos="1698"/>
        </w:tabs>
        <w:jc w:val="both"/>
        <w:rPr>
          <w:rFonts w:asciiTheme="minorHAnsi" w:hAnsiTheme="minorHAnsi"/>
          <w:b/>
          <w:bCs/>
          <w:sz w:val="22"/>
          <w:szCs w:val="22"/>
          <w:highlight w:val="yellow"/>
        </w:rPr>
      </w:pPr>
    </w:p>
    <w:p w:rsidR="00B86207" w:rsidRPr="00325053" w:rsidRDefault="001C32FF" w:rsidP="00B86207">
      <w:pPr>
        <w:pStyle w:val="Default"/>
        <w:tabs>
          <w:tab w:val="left" w:pos="284"/>
          <w:tab w:val="left" w:pos="1698"/>
        </w:tabs>
        <w:jc w:val="both"/>
        <w:rPr>
          <w:rFonts w:asciiTheme="minorHAnsi" w:hAnsiTheme="minorHAnsi"/>
          <w:b/>
          <w:bCs/>
          <w:sz w:val="22"/>
          <w:szCs w:val="22"/>
        </w:rPr>
      </w:pPr>
      <w:r w:rsidRPr="00503B89">
        <w:rPr>
          <w:rFonts w:asciiTheme="minorHAnsi" w:hAnsiTheme="minorHAnsi"/>
          <w:b/>
          <w:bCs/>
          <w:sz w:val="22"/>
          <w:szCs w:val="22"/>
          <w:highlight w:val="yellow"/>
        </w:rPr>
        <w:t>En cuanto a la frase de este afiche</w:t>
      </w:r>
      <w:r w:rsidR="00D83047">
        <w:rPr>
          <w:rFonts w:asciiTheme="minorHAnsi" w:hAnsiTheme="minorHAnsi"/>
          <w:b/>
          <w:bCs/>
          <w:sz w:val="22"/>
          <w:szCs w:val="22"/>
          <w:highlight w:val="yellow"/>
        </w:rPr>
        <w:t>,</w:t>
      </w:r>
      <w:r w:rsidR="00B86207">
        <w:rPr>
          <w:rFonts w:asciiTheme="minorHAnsi" w:hAnsiTheme="minorHAnsi"/>
          <w:b/>
          <w:bCs/>
          <w:sz w:val="22"/>
          <w:szCs w:val="22"/>
          <w:highlight w:val="yellow"/>
        </w:rPr>
        <w:t xml:space="preserve"> “</w:t>
      </w:r>
      <w:r w:rsidR="00D83047">
        <w:rPr>
          <w:rFonts w:asciiTheme="minorHAnsi" w:hAnsiTheme="minorHAnsi"/>
          <w:b/>
          <w:bCs/>
          <w:sz w:val="22"/>
          <w:szCs w:val="22"/>
          <w:highlight w:val="yellow"/>
        </w:rPr>
        <w:t xml:space="preserve">No por estar enjaulado </w:t>
      </w:r>
      <w:r w:rsidR="00B86207">
        <w:rPr>
          <w:rFonts w:asciiTheme="minorHAnsi" w:hAnsiTheme="minorHAnsi"/>
          <w:b/>
          <w:bCs/>
          <w:sz w:val="22"/>
          <w:szCs w:val="22"/>
          <w:highlight w:val="yellow"/>
        </w:rPr>
        <w:t>pueden cortar tus alas”</w:t>
      </w:r>
      <w:r w:rsidRPr="00503B89">
        <w:rPr>
          <w:rFonts w:asciiTheme="minorHAnsi" w:hAnsiTheme="minorHAnsi"/>
          <w:b/>
          <w:bCs/>
          <w:sz w:val="22"/>
          <w:szCs w:val="22"/>
          <w:highlight w:val="yellow"/>
        </w:rPr>
        <w:t>, podemos inferir que se hace una comparación entre la privación de libertad de personas, con la costumbre de encerrar a las aves en jaulas</w:t>
      </w:r>
      <w:r w:rsidR="00D83047">
        <w:rPr>
          <w:rFonts w:asciiTheme="minorHAnsi" w:hAnsiTheme="minorHAnsi"/>
          <w:b/>
          <w:bCs/>
          <w:sz w:val="22"/>
          <w:szCs w:val="22"/>
          <w:highlight w:val="yellow"/>
        </w:rPr>
        <w:t xml:space="preserve"> (cautiverio)</w:t>
      </w:r>
      <w:bookmarkStart w:id="0" w:name="_GoBack"/>
      <w:bookmarkEnd w:id="0"/>
      <w:r w:rsidRPr="00503B89">
        <w:rPr>
          <w:rFonts w:asciiTheme="minorHAnsi" w:hAnsiTheme="minorHAnsi"/>
          <w:b/>
          <w:bCs/>
          <w:sz w:val="22"/>
          <w:szCs w:val="22"/>
          <w:highlight w:val="yellow"/>
        </w:rPr>
        <w:t>, para impedir que se desplacen libremente (cortar las alas).</w:t>
      </w:r>
      <w:r w:rsidR="00B86207" w:rsidRPr="00B86207">
        <w:rPr>
          <w:rFonts w:asciiTheme="minorHAnsi" w:hAnsiTheme="minorHAnsi"/>
          <w:b/>
          <w:bCs/>
          <w:sz w:val="22"/>
          <w:szCs w:val="22"/>
          <w:highlight w:val="yellow"/>
        </w:rPr>
        <w:t xml:space="preserve"> </w:t>
      </w:r>
      <w:r w:rsidR="00B86207" w:rsidRPr="00C7589E">
        <w:rPr>
          <w:rFonts w:asciiTheme="minorHAnsi" w:hAnsiTheme="minorHAnsi"/>
          <w:b/>
          <w:bCs/>
          <w:sz w:val="22"/>
          <w:szCs w:val="22"/>
          <w:highlight w:val="yellow"/>
        </w:rPr>
        <w:t>Por último, la frese “vuelve a ser humano”, invita a que las personas que están bajo estas condiciones, tomen las acciones necesarias para recuperar sus derechos fundamentales</w:t>
      </w:r>
      <w:r w:rsidR="00B86207">
        <w:rPr>
          <w:rFonts w:asciiTheme="minorHAnsi" w:hAnsiTheme="minorHAnsi"/>
          <w:b/>
          <w:bCs/>
          <w:sz w:val="22"/>
          <w:szCs w:val="22"/>
          <w:highlight w:val="yellow"/>
        </w:rPr>
        <w:t xml:space="preserve"> y puedan gozar en plenitud de una vida en concordancia con la dignidad humana</w:t>
      </w:r>
      <w:r w:rsidR="00B86207" w:rsidRPr="00C7589E">
        <w:rPr>
          <w:rFonts w:asciiTheme="minorHAnsi" w:hAnsiTheme="minorHAnsi"/>
          <w:b/>
          <w:bCs/>
          <w:sz w:val="22"/>
          <w:szCs w:val="22"/>
          <w:highlight w:val="yellow"/>
        </w:rPr>
        <w:t>.</w:t>
      </w:r>
      <w:r w:rsidR="00B86207">
        <w:rPr>
          <w:rFonts w:asciiTheme="minorHAnsi" w:hAnsiTheme="minorHAnsi"/>
          <w:b/>
          <w:bCs/>
          <w:sz w:val="22"/>
          <w:szCs w:val="22"/>
        </w:rPr>
        <w:t xml:space="preserve"> </w:t>
      </w:r>
    </w:p>
    <w:p w:rsidR="00325053" w:rsidRPr="00325053" w:rsidRDefault="00325053" w:rsidP="001C32FF">
      <w:pPr>
        <w:pStyle w:val="Default"/>
        <w:tabs>
          <w:tab w:val="left" w:pos="284"/>
          <w:tab w:val="left" w:pos="1698"/>
        </w:tabs>
        <w:jc w:val="both"/>
        <w:rPr>
          <w:rFonts w:asciiTheme="minorHAnsi" w:hAnsiTheme="minorHAnsi"/>
          <w:b/>
          <w:bCs/>
          <w:sz w:val="22"/>
          <w:szCs w:val="22"/>
        </w:rPr>
      </w:pPr>
    </w:p>
    <w:p w:rsidR="00AC4BF2" w:rsidRDefault="00AC4BF2" w:rsidP="00AC4BF2">
      <w:pPr>
        <w:pStyle w:val="Default"/>
        <w:tabs>
          <w:tab w:val="left" w:pos="284"/>
          <w:tab w:val="left" w:pos="1698"/>
        </w:tabs>
        <w:rPr>
          <w:rFonts w:asciiTheme="minorHAnsi" w:hAnsiTheme="minorHAnsi"/>
          <w:b/>
          <w:bCs/>
          <w:sz w:val="22"/>
          <w:szCs w:val="22"/>
        </w:rPr>
      </w:pPr>
    </w:p>
    <w:p w:rsidR="00452400" w:rsidRDefault="00325053" w:rsidP="00325053">
      <w:pPr>
        <w:pStyle w:val="Default"/>
        <w:tabs>
          <w:tab w:val="left" w:pos="284"/>
          <w:tab w:val="left" w:pos="1698"/>
          <w:tab w:val="left" w:pos="5529"/>
          <w:tab w:val="left" w:pos="6096"/>
        </w:tabs>
        <w:rPr>
          <w:rFonts w:asciiTheme="minorHAnsi" w:hAnsiTheme="minorHAnsi"/>
          <w:b/>
          <w:bCs/>
          <w:sz w:val="22"/>
          <w:szCs w:val="22"/>
        </w:rPr>
      </w:pPr>
      <w:r>
        <w:rPr>
          <w:noProof/>
          <w:lang w:eastAsia="es-CL"/>
        </w:rPr>
        <w:drawing>
          <wp:anchor distT="0" distB="0" distL="114300" distR="114300" simplePos="0" relativeHeight="251658240" behindDoc="0" locked="0" layoutInCell="1" allowOverlap="1" wp14:anchorId="2C7433DF" wp14:editId="00F6BC92">
            <wp:simplePos x="0" y="0"/>
            <wp:positionH relativeFrom="column">
              <wp:posOffset>50800</wp:posOffset>
            </wp:positionH>
            <wp:positionV relativeFrom="paragraph">
              <wp:posOffset>111760</wp:posOffset>
            </wp:positionV>
            <wp:extent cx="3312160" cy="1964690"/>
            <wp:effectExtent l="0" t="0" r="2540" b="0"/>
            <wp:wrapSquare wrapText="bothSides"/>
            <wp:docPr id="1" name="Imagen 1" descr="LA ESPINA ROJA: &quot;MASACRE EN COREA&quot;, DE PABLO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SPINA ROJA: &quot;MASACRE EN COREA&quot;, DE PABLO PICASS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2160" cy="1964690"/>
                    </a:xfrm>
                    <a:prstGeom prst="rect">
                      <a:avLst/>
                    </a:prstGeom>
                    <a:noFill/>
                    <a:ln>
                      <a:noFill/>
                    </a:ln>
                  </pic:spPr>
                </pic:pic>
              </a:graphicData>
            </a:graphic>
            <wp14:sizeRelH relativeFrom="margin">
              <wp14:pctWidth>0</wp14:pctWidth>
            </wp14:sizeRelH>
          </wp:anchor>
        </w:drawing>
      </w:r>
      <w:r w:rsidR="006128EE">
        <w:rPr>
          <w:rFonts w:asciiTheme="minorHAnsi" w:hAnsiTheme="minorHAnsi"/>
          <w:b/>
          <w:bCs/>
          <w:sz w:val="22"/>
          <w:szCs w:val="22"/>
        </w:rPr>
        <w:t xml:space="preserve">d. </w:t>
      </w:r>
      <w:r w:rsidR="00452400" w:rsidRPr="00AC4BF2">
        <w:rPr>
          <w:rFonts w:asciiTheme="minorHAnsi" w:hAnsiTheme="minorHAnsi"/>
          <w:b/>
          <w:bCs/>
          <w:sz w:val="22"/>
          <w:szCs w:val="22"/>
        </w:rPr>
        <w:t>Analiza la imagen y es</w:t>
      </w:r>
      <w:r w:rsidR="006128EE">
        <w:rPr>
          <w:rFonts w:asciiTheme="minorHAnsi" w:hAnsiTheme="minorHAnsi"/>
          <w:b/>
          <w:bCs/>
          <w:sz w:val="22"/>
          <w:szCs w:val="22"/>
        </w:rPr>
        <w:t>coge</w:t>
      </w:r>
      <w:r w:rsidR="001F47A2">
        <w:rPr>
          <w:rFonts w:asciiTheme="minorHAnsi" w:hAnsiTheme="minorHAnsi"/>
          <w:b/>
          <w:bCs/>
          <w:sz w:val="22"/>
          <w:szCs w:val="22"/>
        </w:rPr>
        <w:t xml:space="preserve"> la alternativa </w:t>
      </w:r>
      <w:r>
        <w:rPr>
          <w:rFonts w:asciiTheme="minorHAnsi" w:hAnsiTheme="minorHAnsi"/>
          <w:b/>
          <w:bCs/>
          <w:sz w:val="22"/>
          <w:szCs w:val="22"/>
        </w:rPr>
        <w:t>¿Q</w:t>
      </w:r>
      <w:r w:rsidR="00452400" w:rsidRPr="00AC4BF2">
        <w:rPr>
          <w:rFonts w:asciiTheme="minorHAnsi" w:hAnsiTheme="minorHAnsi"/>
          <w:b/>
          <w:bCs/>
          <w:sz w:val="22"/>
          <w:szCs w:val="22"/>
        </w:rPr>
        <w:t xml:space="preserve">ué derecho se está </w:t>
      </w:r>
      <w:r>
        <w:rPr>
          <w:rFonts w:asciiTheme="minorHAnsi" w:hAnsiTheme="minorHAnsi"/>
          <w:b/>
          <w:bCs/>
          <w:sz w:val="22"/>
          <w:szCs w:val="22"/>
        </w:rPr>
        <w:t>violentando?</w:t>
      </w:r>
      <w:r w:rsidR="00452400" w:rsidRPr="00AC4BF2">
        <w:rPr>
          <w:rFonts w:asciiTheme="minorHAnsi" w:hAnsiTheme="minorHAnsi"/>
          <w:b/>
          <w:bCs/>
          <w:sz w:val="22"/>
          <w:szCs w:val="22"/>
        </w:rPr>
        <w:t xml:space="preserve"> </w:t>
      </w:r>
    </w:p>
    <w:p w:rsidR="00452400" w:rsidRDefault="00452400" w:rsidP="00452400">
      <w:pPr>
        <w:pStyle w:val="Default"/>
        <w:tabs>
          <w:tab w:val="left" w:pos="284"/>
          <w:tab w:val="left" w:pos="1698"/>
        </w:tabs>
        <w:rPr>
          <w:rFonts w:asciiTheme="minorHAnsi" w:hAnsiTheme="minorHAnsi"/>
          <w:b/>
          <w:bCs/>
          <w:sz w:val="22"/>
          <w:szCs w:val="22"/>
        </w:rPr>
      </w:pPr>
    </w:p>
    <w:p w:rsidR="00452400" w:rsidRPr="001F47A2" w:rsidRDefault="00452400" w:rsidP="00452400">
      <w:pPr>
        <w:pStyle w:val="Default"/>
        <w:tabs>
          <w:tab w:val="left" w:pos="284"/>
          <w:tab w:val="left" w:pos="1698"/>
        </w:tabs>
        <w:rPr>
          <w:rFonts w:asciiTheme="minorHAnsi" w:hAnsiTheme="minorHAnsi"/>
          <w:bCs/>
          <w:sz w:val="22"/>
          <w:szCs w:val="22"/>
        </w:rPr>
      </w:pPr>
      <w:r w:rsidRPr="001F47A2">
        <w:rPr>
          <w:rFonts w:asciiTheme="minorHAnsi" w:hAnsiTheme="minorHAnsi"/>
          <w:bCs/>
          <w:sz w:val="22"/>
          <w:szCs w:val="22"/>
        </w:rPr>
        <w:t xml:space="preserve">a) Derecho a la libertad de opinión. </w:t>
      </w:r>
    </w:p>
    <w:p w:rsidR="006128EE" w:rsidRPr="001F47A2" w:rsidRDefault="00082127" w:rsidP="00452400">
      <w:pPr>
        <w:pStyle w:val="Default"/>
        <w:tabs>
          <w:tab w:val="left" w:pos="284"/>
          <w:tab w:val="left" w:pos="1698"/>
        </w:tabs>
        <w:rPr>
          <w:rFonts w:asciiTheme="minorHAnsi" w:hAnsiTheme="minorHAnsi"/>
          <w:bCs/>
          <w:sz w:val="22"/>
          <w:szCs w:val="22"/>
        </w:rPr>
      </w:pPr>
      <w:r>
        <w:rPr>
          <w:rFonts w:asciiTheme="minorHAnsi" w:hAnsiTheme="minorHAnsi"/>
          <w:bCs/>
          <w:sz w:val="22"/>
          <w:szCs w:val="22"/>
        </w:rPr>
        <w:t xml:space="preserve">b) </w:t>
      </w:r>
      <w:r w:rsidR="00452400" w:rsidRPr="001F47A2">
        <w:rPr>
          <w:rFonts w:asciiTheme="minorHAnsi" w:hAnsiTheme="minorHAnsi"/>
          <w:bCs/>
          <w:sz w:val="22"/>
          <w:szCs w:val="22"/>
        </w:rPr>
        <w:t xml:space="preserve">Derecho a la libre expresión. </w:t>
      </w:r>
    </w:p>
    <w:p w:rsidR="00452400" w:rsidRPr="001F47A2" w:rsidRDefault="006128EE" w:rsidP="00452400">
      <w:pPr>
        <w:pStyle w:val="Default"/>
        <w:tabs>
          <w:tab w:val="left" w:pos="284"/>
          <w:tab w:val="left" w:pos="1698"/>
        </w:tabs>
        <w:rPr>
          <w:rFonts w:asciiTheme="minorHAnsi" w:hAnsiTheme="minorHAnsi"/>
          <w:bCs/>
          <w:sz w:val="22"/>
          <w:szCs w:val="22"/>
        </w:rPr>
      </w:pPr>
      <w:r w:rsidRPr="001F47A2">
        <w:rPr>
          <w:rFonts w:asciiTheme="minorHAnsi" w:hAnsiTheme="minorHAnsi"/>
          <w:bCs/>
          <w:sz w:val="22"/>
          <w:szCs w:val="22"/>
        </w:rPr>
        <w:t>c</w:t>
      </w:r>
      <w:r w:rsidR="00452400" w:rsidRPr="001F47A2">
        <w:rPr>
          <w:rFonts w:asciiTheme="minorHAnsi" w:hAnsiTheme="minorHAnsi"/>
          <w:bCs/>
          <w:sz w:val="22"/>
          <w:szCs w:val="22"/>
        </w:rPr>
        <w:t xml:space="preserve">) Derecho a la igualdad ante la ley. </w:t>
      </w:r>
    </w:p>
    <w:p w:rsidR="00452400" w:rsidRPr="00082127" w:rsidRDefault="00452400" w:rsidP="00452400">
      <w:pPr>
        <w:pStyle w:val="Default"/>
        <w:tabs>
          <w:tab w:val="left" w:pos="284"/>
          <w:tab w:val="left" w:pos="1698"/>
        </w:tabs>
        <w:rPr>
          <w:rFonts w:asciiTheme="minorHAnsi" w:hAnsiTheme="minorHAnsi"/>
          <w:b/>
          <w:bCs/>
          <w:sz w:val="22"/>
          <w:szCs w:val="22"/>
        </w:rPr>
      </w:pPr>
      <w:r w:rsidRPr="00082127">
        <w:rPr>
          <w:rFonts w:asciiTheme="minorHAnsi" w:hAnsiTheme="minorHAnsi"/>
          <w:b/>
          <w:bCs/>
          <w:sz w:val="22"/>
          <w:szCs w:val="22"/>
          <w:highlight w:val="yellow"/>
        </w:rPr>
        <w:t>d) Derecho a la vida.</w:t>
      </w:r>
      <w:r w:rsidRPr="00082127">
        <w:rPr>
          <w:rFonts w:asciiTheme="minorHAnsi" w:hAnsiTheme="minorHAnsi"/>
          <w:b/>
          <w:bCs/>
          <w:sz w:val="22"/>
          <w:szCs w:val="22"/>
        </w:rPr>
        <w:t xml:space="preserve"> </w:t>
      </w:r>
    </w:p>
    <w:p w:rsidR="00325053" w:rsidRDefault="00325053" w:rsidP="00325053">
      <w:pPr>
        <w:pStyle w:val="Default"/>
        <w:tabs>
          <w:tab w:val="left" w:pos="284"/>
          <w:tab w:val="left" w:pos="1698"/>
        </w:tabs>
        <w:rPr>
          <w:rFonts w:asciiTheme="minorHAnsi" w:hAnsiTheme="minorHAnsi"/>
          <w:b/>
          <w:bCs/>
          <w:sz w:val="22"/>
          <w:szCs w:val="22"/>
        </w:rPr>
      </w:pPr>
    </w:p>
    <w:p w:rsidR="00082127" w:rsidRDefault="00452400" w:rsidP="00325053">
      <w:pPr>
        <w:pStyle w:val="Default"/>
        <w:tabs>
          <w:tab w:val="left" w:pos="284"/>
          <w:tab w:val="left" w:pos="1698"/>
        </w:tabs>
        <w:rPr>
          <w:rFonts w:asciiTheme="minorHAnsi" w:hAnsiTheme="minorHAnsi"/>
          <w:b/>
          <w:bCs/>
          <w:sz w:val="22"/>
          <w:szCs w:val="22"/>
        </w:rPr>
      </w:pPr>
      <w:r w:rsidRPr="00452400">
        <w:rPr>
          <w:rFonts w:asciiTheme="minorHAnsi" w:hAnsiTheme="minorHAnsi"/>
          <w:b/>
          <w:bCs/>
          <w:sz w:val="22"/>
          <w:szCs w:val="22"/>
        </w:rPr>
        <w:t>Just</w:t>
      </w:r>
      <w:r w:rsidR="001F47A2">
        <w:rPr>
          <w:rFonts w:asciiTheme="minorHAnsi" w:hAnsiTheme="minorHAnsi"/>
          <w:b/>
          <w:bCs/>
          <w:sz w:val="22"/>
          <w:szCs w:val="22"/>
        </w:rPr>
        <w:t xml:space="preserve">ifica tu elección </w:t>
      </w:r>
    </w:p>
    <w:p w:rsidR="00B86207" w:rsidRDefault="00B86207" w:rsidP="00E223C0">
      <w:pPr>
        <w:pStyle w:val="Default"/>
        <w:tabs>
          <w:tab w:val="left" w:pos="284"/>
          <w:tab w:val="left" w:pos="1698"/>
        </w:tabs>
        <w:rPr>
          <w:rFonts w:asciiTheme="minorHAnsi" w:hAnsiTheme="minorHAnsi"/>
          <w:b/>
          <w:bCs/>
          <w:sz w:val="22"/>
          <w:szCs w:val="22"/>
          <w:highlight w:val="yellow"/>
        </w:rPr>
      </w:pPr>
      <w:r>
        <w:rPr>
          <w:rFonts w:asciiTheme="minorHAnsi" w:hAnsiTheme="minorHAnsi"/>
          <w:b/>
          <w:bCs/>
          <w:sz w:val="22"/>
          <w:szCs w:val="22"/>
          <w:highlight w:val="yellow"/>
        </w:rPr>
        <w:t>Alterativa D.</w:t>
      </w:r>
    </w:p>
    <w:p w:rsidR="00082127" w:rsidRDefault="00E223C0" w:rsidP="00B86207">
      <w:pPr>
        <w:pStyle w:val="Default"/>
        <w:tabs>
          <w:tab w:val="left" w:pos="284"/>
          <w:tab w:val="left" w:pos="1698"/>
        </w:tabs>
        <w:jc w:val="both"/>
        <w:rPr>
          <w:rFonts w:asciiTheme="minorHAnsi" w:hAnsiTheme="minorHAnsi"/>
          <w:b/>
          <w:bCs/>
          <w:sz w:val="22"/>
          <w:szCs w:val="22"/>
        </w:rPr>
      </w:pPr>
      <w:r w:rsidRPr="00E223C0">
        <w:rPr>
          <w:rFonts w:asciiTheme="minorHAnsi" w:hAnsiTheme="minorHAnsi"/>
          <w:b/>
          <w:bCs/>
          <w:sz w:val="22"/>
          <w:szCs w:val="22"/>
          <w:highlight w:val="yellow"/>
        </w:rPr>
        <w:t>La</w:t>
      </w:r>
      <w:r w:rsidR="00082127" w:rsidRPr="00E223C0">
        <w:rPr>
          <w:rFonts w:asciiTheme="minorHAnsi" w:hAnsiTheme="minorHAnsi"/>
          <w:b/>
          <w:bCs/>
          <w:sz w:val="22"/>
          <w:szCs w:val="22"/>
          <w:highlight w:val="yellow"/>
        </w:rPr>
        <w:t xml:space="preserve"> obra</w:t>
      </w:r>
      <w:r w:rsidRPr="00E223C0">
        <w:rPr>
          <w:rFonts w:asciiTheme="minorHAnsi" w:hAnsiTheme="minorHAnsi"/>
          <w:b/>
          <w:bCs/>
          <w:i/>
          <w:sz w:val="22"/>
          <w:szCs w:val="22"/>
          <w:highlight w:val="yellow"/>
        </w:rPr>
        <w:t xml:space="preserve"> “Masacre en Corea”</w:t>
      </w:r>
      <w:r w:rsidRPr="00E223C0">
        <w:rPr>
          <w:rFonts w:asciiTheme="minorHAnsi" w:hAnsiTheme="minorHAnsi"/>
          <w:b/>
          <w:bCs/>
          <w:i/>
          <w:sz w:val="22"/>
          <w:szCs w:val="22"/>
          <w:highlight w:val="yellow"/>
        </w:rPr>
        <w:t xml:space="preserve"> </w:t>
      </w:r>
      <w:r w:rsidRPr="00E223C0">
        <w:rPr>
          <w:rFonts w:asciiTheme="minorHAnsi" w:hAnsiTheme="minorHAnsi"/>
          <w:b/>
          <w:bCs/>
          <w:i/>
          <w:sz w:val="22"/>
          <w:szCs w:val="22"/>
          <w:highlight w:val="yellow"/>
        </w:rPr>
        <w:t xml:space="preserve">de </w:t>
      </w:r>
      <w:r w:rsidRPr="00E223C0">
        <w:rPr>
          <w:rFonts w:asciiTheme="minorHAnsi" w:hAnsiTheme="minorHAnsi"/>
          <w:b/>
          <w:bCs/>
          <w:i/>
          <w:sz w:val="22"/>
          <w:szCs w:val="22"/>
          <w:highlight w:val="yellow"/>
        </w:rPr>
        <w:t>Pablo Picasso</w:t>
      </w:r>
      <w:r>
        <w:rPr>
          <w:rFonts w:asciiTheme="minorHAnsi" w:hAnsiTheme="minorHAnsi"/>
          <w:b/>
          <w:bCs/>
          <w:sz w:val="22"/>
          <w:szCs w:val="22"/>
          <w:highlight w:val="yellow"/>
        </w:rPr>
        <w:t xml:space="preserve">, </w:t>
      </w:r>
      <w:r w:rsidR="00082127" w:rsidRPr="00E223C0">
        <w:rPr>
          <w:rFonts w:asciiTheme="minorHAnsi" w:hAnsiTheme="minorHAnsi"/>
          <w:b/>
          <w:bCs/>
          <w:sz w:val="22"/>
          <w:szCs w:val="22"/>
          <w:highlight w:val="yellow"/>
        </w:rPr>
        <w:t xml:space="preserve">denuncia </w:t>
      </w:r>
      <w:r w:rsidR="00082127" w:rsidRPr="00D03F86">
        <w:rPr>
          <w:rFonts w:asciiTheme="minorHAnsi" w:hAnsiTheme="minorHAnsi"/>
          <w:b/>
          <w:bCs/>
          <w:sz w:val="22"/>
          <w:szCs w:val="22"/>
          <w:highlight w:val="yellow"/>
        </w:rPr>
        <w:t>el fusilamiento de  personas inocentes, representadas por mujeres, niños y bebes</w:t>
      </w:r>
      <w:r w:rsidR="00D03F86" w:rsidRPr="00D03F86">
        <w:rPr>
          <w:rFonts w:asciiTheme="minorHAnsi" w:hAnsiTheme="minorHAnsi"/>
          <w:b/>
          <w:bCs/>
          <w:sz w:val="22"/>
          <w:szCs w:val="22"/>
          <w:highlight w:val="yellow"/>
        </w:rPr>
        <w:t>,</w:t>
      </w:r>
      <w:r w:rsidR="00082127" w:rsidRPr="00D03F86">
        <w:rPr>
          <w:rFonts w:asciiTheme="minorHAnsi" w:hAnsiTheme="minorHAnsi"/>
          <w:b/>
          <w:bCs/>
          <w:sz w:val="22"/>
          <w:szCs w:val="22"/>
          <w:highlight w:val="yellow"/>
        </w:rPr>
        <w:t xml:space="preserve"> desprovistos de ropa, en un estado de vulnerabilidad o desprotección y con una actitud de temor ante la amenaza de un grupo armado, </w:t>
      </w:r>
      <w:r w:rsidR="00D03F86" w:rsidRPr="00D03F86">
        <w:rPr>
          <w:rFonts w:asciiTheme="minorHAnsi" w:hAnsiTheme="minorHAnsi"/>
          <w:b/>
          <w:bCs/>
          <w:sz w:val="22"/>
          <w:szCs w:val="22"/>
          <w:highlight w:val="yellow"/>
        </w:rPr>
        <w:t>el cual se observa, apuntando</w:t>
      </w:r>
      <w:r w:rsidR="00082127" w:rsidRPr="00D03F86">
        <w:rPr>
          <w:rFonts w:asciiTheme="minorHAnsi" w:hAnsiTheme="minorHAnsi"/>
          <w:b/>
          <w:bCs/>
          <w:sz w:val="22"/>
          <w:szCs w:val="22"/>
          <w:highlight w:val="yellow"/>
        </w:rPr>
        <w:t xml:space="preserve"> deliberadamente</w:t>
      </w:r>
      <w:r w:rsidR="00D03F86" w:rsidRPr="00D03F86">
        <w:rPr>
          <w:rFonts w:asciiTheme="minorHAnsi" w:hAnsiTheme="minorHAnsi"/>
          <w:b/>
          <w:bCs/>
          <w:sz w:val="22"/>
          <w:szCs w:val="22"/>
          <w:highlight w:val="yellow"/>
        </w:rPr>
        <w:t xml:space="preserve"> a sus víctimas</w:t>
      </w:r>
      <w:r w:rsidR="00082127" w:rsidRPr="00D03F86">
        <w:rPr>
          <w:rFonts w:asciiTheme="minorHAnsi" w:hAnsiTheme="minorHAnsi"/>
          <w:b/>
          <w:bCs/>
          <w:sz w:val="22"/>
          <w:szCs w:val="22"/>
          <w:highlight w:val="yellow"/>
        </w:rPr>
        <w:t>, con la clara intención de quitarles la vida.</w:t>
      </w:r>
      <w:r w:rsidR="00082127">
        <w:rPr>
          <w:rFonts w:asciiTheme="minorHAnsi" w:hAnsiTheme="minorHAnsi"/>
          <w:b/>
          <w:bCs/>
          <w:sz w:val="22"/>
          <w:szCs w:val="22"/>
        </w:rPr>
        <w:t xml:space="preserve"> </w:t>
      </w:r>
    </w:p>
    <w:p w:rsidR="00452400" w:rsidRDefault="001F47A2" w:rsidP="00325053">
      <w:pPr>
        <w:pStyle w:val="Default"/>
        <w:tabs>
          <w:tab w:val="left" w:pos="284"/>
          <w:tab w:val="left" w:pos="1698"/>
        </w:tabs>
        <w:rPr>
          <w:rFonts w:asciiTheme="minorHAnsi" w:hAnsiTheme="minorHAnsi"/>
          <w:b/>
          <w:bCs/>
          <w:sz w:val="22"/>
          <w:szCs w:val="22"/>
        </w:rPr>
      </w:pPr>
      <w:r>
        <w:rPr>
          <w:rFonts w:asciiTheme="minorHAnsi" w:hAnsiTheme="minorHAnsi"/>
          <w:b/>
          <w:bCs/>
          <w:i/>
          <w:sz w:val="22"/>
          <w:szCs w:val="22"/>
        </w:rPr>
        <w:t xml:space="preserve">          </w:t>
      </w:r>
    </w:p>
    <w:p w:rsidR="00325053" w:rsidRPr="001F47A2" w:rsidRDefault="00325053" w:rsidP="006128EE">
      <w:pPr>
        <w:pStyle w:val="Default"/>
        <w:numPr>
          <w:ilvl w:val="0"/>
          <w:numId w:val="29"/>
        </w:numPr>
        <w:tabs>
          <w:tab w:val="left" w:pos="284"/>
          <w:tab w:val="left" w:pos="1698"/>
        </w:tabs>
        <w:ind w:left="0" w:firstLine="0"/>
        <w:rPr>
          <w:rFonts w:asciiTheme="minorHAnsi" w:hAnsiTheme="minorHAnsi"/>
          <w:bCs/>
          <w:sz w:val="22"/>
          <w:szCs w:val="22"/>
        </w:rPr>
      </w:pPr>
      <w:r>
        <w:rPr>
          <w:rFonts w:asciiTheme="minorHAnsi" w:hAnsiTheme="minorHAnsi"/>
          <w:b/>
          <w:bCs/>
          <w:sz w:val="22"/>
          <w:szCs w:val="22"/>
        </w:rPr>
        <w:t xml:space="preserve">Estudios de casos: </w:t>
      </w:r>
      <w:r w:rsidRPr="001F47A2">
        <w:rPr>
          <w:rFonts w:asciiTheme="minorHAnsi" w:hAnsiTheme="minorHAnsi"/>
          <w:bCs/>
          <w:sz w:val="22"/>
          <w:szCs w:val="22"/>
        </w:rPr>
        <w:t xml:space="preserve">Lee cada caso e identifica qué derechos se protegen y </w:t>
      </w:r>
      <w:r w:rsidR="001F47A2">
        <w:rPr>
          <w:rFonts w:asciiTheme="minorHAnsi" w:hAnsiTheme="minorHAnsi"/>
          <w:bCs/>
          <w:sz w:val="22"/>
          <w:szCs w:val="22"/>
        </w:rPr>
        <w:t>cuáles se vulneran, completando el cuadro correspondiente. Luego responde la pregunta final del estudio de casos.</w:t>
      </w:r>
      <w:r w:rsidRPr="001F47A2">
        <w:rPr>
          <w:rFonts w:asciiTheme="minorHAnsi" w:hAnsiTheme="minorHAnsi"/>
          <w:bCs/>
          <w:sz w:val="22"/>
          <w:szCs w:val="22"/>
        </w:rPr>
        <w:t xml:space="preserve"> </w:t>
      </w:r>
    </w:p>
    <w:p w:rsidR="00325053" w:rsidRDefault="00325053" w:rsidP="00325053">
      <w:pPr>
        <w:pStyle w:val="Default"/>
        <w:tabs>
          <w:tab w:val="left" w:pos="1698"/>
        </w:tabs>
        <w:rPr>
          <w:rFonts w:asciiTheme="minorHAnsi" w:hAnsiTheme="minorHAnsi"/>
          <w:b/>
          <w:bCs/>
          <w:sz w:val="22"/>
          <w:szCs w:val="22"/>
        </w:rPr>
      </w:pPr>
    </w:p>
    <w:p w:rsidR="00325053" w:rsidRDefault="00325053" w:rsidP="00325053">
      <w:pPr>
        <w:pStyle w:val="Default"/>
        <w:pBdr>
          <w:top w:val="single" w:sz="4" w:space="1" w:color="auto"/>
          <w:left w:val="single" w:sz="4" w:space="4" w:color="auto"/>
          <w:bottom w:val="single" w:sz="4" w:space="1" w:color="auto"/>
          <w:right w:val="single" w:sz="4" w:space="4" w:color="auto"/>
        </w:pBdr>
        <w:tabs>
          <w:tab w:val="left" w:pos="1698"/>
        </w:tabs>
        <w:jc w:val="center"/>
        <w:rPr>
          <w:rFonts w:asciiTheme="minorHAnsi" w:hAnsiTheme="minorHAnsi"/>
          <w:b/>
          <w:bCs/>
          <w:sz w:val="22"/>
          <w:szCs w:val="22"/>
        </w:rPr>
      </w:pPr>
      <w:r>
        <w:rPr>
          <w:rFonts w:asciiTheme="minorHAnsi" w:hAnsiTheme="minorHAnsi"/>
          <w:b/>
          <w:bCs/>
          <w:sz w:val="22"/>
          <w:szCs w:val="22"/>
        </w:rPr>
        <w:t>Caso 1</w:t>
      </w:r>
    </w:p>
    <w:p w:rsidR="00325053" w:rsidRPr="00325053" w:rsidRDefault="00325053" w:rsidP="00325053">
      <w:pPr>
        <w:pStyle w:val="Default"/>
        <w:pBdr>
          <w:top w:val="single" w:sz="4" w:space="1" w:color="auto"/>
          <w:left w:val="single" w:sz="4" w:space="4" w:color="auto"/>
          <w:bottom w:val="single" w:sz="4" w:space="1" w:color="auto"/>
          <w:right w:val="single" w:sz="4" w:space="4" w:color="auto"/>
        </w:pBdr>
        <w:tabs>
          <w:tab w:val="left" w:pos="1698"/>
        </w:tabs>
        <w:jc w:val="both"/>
        <w:rPr>
          <w:rFonts w:asciiTheme="minorHAnsi" w:hAnsiTheme="minorHAnsi"/>
          <w:b/>
          <w:bCs/>
          <w:sz w:val="22"/>
          <w:szCs w:val="22"/>
        </w:rPr>
      </w:pPr>
      <w:r w:rsidRPr="00325053">
        <w:rPr>
          <w:rFonts w:asciiTheme="minorHAnsi" w:hAnsiTheme="minorHAnsi"/>
          <w:b/>
          <w:bCs/>
          <w:sz w:val="22"/>
          <w:szCs w:val="22"/>
        </w:rPr>
        <w:t>El Servicio Nacional del Consumidor (</w:t>
      </w:r>
      <w:proofErr w:type="spellStart"/>
      <w:r w:rsidRPr="00325053">
        <w:rPr>
          <w:rFonts w:asciiTheme="minorHAnsi" w:hAnsiTheme="minorHAnsi"/>
          <w:b/>
          <w:bCs/>
          <w:sz w:val="22"/>
          <w:szCs w:val="22"/>
        </w:rPr>
        <w:t>Sernac</w:t>
      </w:r>
      <w:proofErr w:type="spellEnd"/>
      <w:r w:rsidRPr="00325053">
        <w:rPr>
          <w:rFonts w:asciiTheme="minorHAnsi" w:hAnsiTheme="minorHAnsi"/>
          <w:b/>
          <w:bCs/>
          <w:sz w:val="22"/>
          <w:szCs w:val="22"/>
        </w:rPr>
        <w:t xml:space="preserve">) llevará a la Justicia una denuncia contra de un bar y restaurante de Ñuñoa, que supuestamente negó el ingreso a 17 jóvenes con síndrome de Down. Según los denunciantes, todos integrantes de la compañía de teatro "Laboratorio de Sueños", se les negó la atención argumentando que no tenían espacio, pese a que el local no estaba ni siquiera lleno. Además, se les pidió carné de identidad, bajo el argumento de que parecían menores de edad, lo que resulta irrelevante pues el local tiene varias patentes comerciales y no sólo la de bar. La dueña del local, respaldó la actitud de sus empleados amparada en la ley de alcoholes, y explicó que la apariencia del grupo se prestaba para confusiones. </w:t>
      </w:r>
    </w:p>
    <w:p w:rsidR="00325053" w:rsidRPr="00325053" w:rsidRDefault="00325053" w:rsidP="00325053">
      <w:pPr>
        <w:pStyle w:val="Default"/>
        <w:pBdr>
          <w:top w:val="single" w:sz="4" w:space="1" w:color="auto"/>
          <w:left w:val="single" w:sz="4" w:space="4" w:color="auto"/>
          <w:bottom w:val="single" w:sz="4" w:space="1" w:color="auto"/>
          <w:right w:val="single" w:sz="4" w:space="4" w:color="auto"/>
        </w:pBdr>
        <w:tabs>
          <w:tab w:val="left" w:pos="1698"/>
        </w:tabs>
        <w:jc w:val="right"/>
        <w:rPr>
          <w:rFonts w:asciiTheme="minorHAnsi" w:hAnsiTheme="minorHAnsi"/>
          <w:b/>
          <w:bCs/>
          <w:sz w:val="20"/>
          <w:szCs w:val="22"/>
        </w:rPr>
      </w:pPr>
      <w:r w:rsidRPr="00325053">
        <w:rPr>
          <w:rFonts w:asciiTheme="minorHAnsi" w:hAnsiTheme="minorHAnsi"/>
          <w:b/>
          <w:bCs/>
          <w:sz w:val="20"/>
          <w:szCs w:val="22"/>
        </w:rPr>
        <w:t xml:space="preserve">Extraído y adaptado el 25 de julio de 2018 de https://www.cooperatíva.cl/noticias/pais/salud/discapacidad/sernac-asumira-defensa-pordiscriminacion-de-jovenes-down-en-bar-de/2006-08-23/124821.html </w:t>
      </w:r>
    </w:p>
    <w:p w:rsidR="00325053" w:rsidRDefault="00325053" w:rsidP="00325053">
      <w:pPr>
        <w:pStyle w:val="Default"/>
        <w:tabs>
          <w:tab w:val="left" w:pos="1698"/>
        </w:tabs>
        <w:rPr>
          <w:rFonts w:asciiTheme="minorHAnsi" w:hAnsiTheme="minorHAnsi"/>
          <w:b/>
          <w:bCs/>
          <w:sz w:val="22"/>
          <w:szCs w:val="22"/>
        </w:rPr>
      </w:pPr>
    </w:p>
    <w:p w:rsidR="00CE454D" w:rsidRDefault="00CE454D" w:rsidP="00325053">
      <w:pPr>
        <w:pStyle w:val="Default"/>
        <w:tabs>
          <w:tab w:val="left" w:pos="1698"/>
        </w:tabs>
        <w:rPr>
          <w:rFonts w:asciiTheme="minorHAnsi" w:hAnsiTheme="minorHAnsi"/>
          <w:b/>
          <w:bCs/>
          <w:sz w:val="22"/>
          <w:szCs w:val="22"/>
        </w:rPr>
      </w:pPr>
    </w:p>
    <w:p w:rsidR="00325053" w:rsidRDefault="00325053" w:rsidP="00A9787E">
      <w:pPr>
        <w:pStyle w:val="Default"/>
        <w:numPr>
          <w:ilvl w:val="0"/>
          <w:numId w:val="27"/>
        </w:numPr>
        <w:tabs>
          <w:tab w:val="left" w:pos="284"/>
          <w:tab w:val="left" w:pos="1698"/>
        </w:tabs>
        <w:ind w:left="0" w:firstLine="0"/>
        <w:rPr>
          <w:rFonts w:asciiTheme="minorHAnsi" w:hAnsiTheme="minorHAnsi"/>
          <w:b/>
          <w:bCs/>
          <w:sz w:val="22"/>
          <w:szCs w:val="22"/>
        </w:rPr>
      </w:pPr>
      <w:r>
        <w:rPr>
          <w:rFonts w:asciiTheme="minorHAnsi" w:hAnsiTheme="minorHAnsi"/>
          <w:b/>
          <w:bCs/>
          <w:sz w:val="22"/>
          <w:szCs w:val="22"/>
        </w:rPr>
        <w:t>CASO 1</w:t>
      </w:r>
      <w:r w:rsidR="00A9787E">
        <w:rPr>
          <w:rFonts w:asciiTheme="minorHAnsi" w:hAnsiTheme="minorHAnsi"/>
          <w:b/>
          <w:bCs/>
          <w:sz w:val="22"/>
          <w:szCs w:val="22"/>
        </w:rPr>
        <w:t xml:space="preserve">: </w:t>
      </w:r>
    </w:p>
    <w:p w:rsidR="00452400" w:rsidRDefault="00452400" w:rsidP="00325053">
      <w:pPr>
        <w:pStyle w:val="Default"/>
        <w:tabs>
          <w:tab w:val="left" w:pos="1698"/>
        </w:tabs>
        <w:rPr>
          <w:rFonts w:asciiTheme="minorHAnsi" w:hAnsiTheme="minorHAnsi"/>
          <w:b/>
          <w:bCs/>
          <w:sz w:val="22"/>
          <w:szCs w:val="22"/>
        </w:rPr>
      </w:pPr>
    </w:p>
    <w:tbl>
      <w:tblPr>
        <w:tblStyle w:val="Tablaconcuadrcula"/>
        <w:tblW w:w="0" w:type="auto"/>
        <w:tblLook w:val="04A0" w:firstRow="1" w:lastRow="0" w:firstColumn="1" w:lastColumn="0" w:noHBand="0" w:noVBand="1"/>
      </w:tblPr>
      <w:tblGrid>
        <w:gridCol w:w="4659"/>
        <w:gridCol w:w="4659"/>
      </w:tblGrid>
      <w:tr w:rsidR="00325053" w:rsidTr="00325053">
        <w:tc>
          <w:tcPr>
            <w:tcW w:w="4659" w:type="dxa"/>
          </w:tcPr>
          <w:p w:rsidR="00325053" w:rsidRDefault="00325053" w:rsidP="00325053">
            <w:pPr>
              <w:pStyle w:val="Default"/>
              <w:tabs>
                <w:tab w:val="left" w:pos="1698"/>
              </w:tabs>
              <w:jc w:val="center"/>
              <w:rPr>
                <w:rFonts w:asciiTheme="minorHAnsi" w:hAnsiTheme="minorHAnsi"/>
                <w:b/>
                <w:bCs/>
                <w:sz w:val="22"/>
                <w:szCs w:val="22"/>
              </w:rPr>
            </w:pPr>
            <w:r w:rsidRPr="00325053">
              <w:rPr>
                <w:rFonts w:asciiTheme="minorHAnsi" w:hAnsiTheme="minorHAnsi"/>
                <w:b/>
                <w:bCs/>
                <w:sz w:val="22"/>
                <w:szCs w:val="22"/>
              </w:rPr>
              <w:t>Derechos que se protegen</w:t>
            </w:r>
          </w:p>
        </w:tc>
        <w:tc>
          <w:tcPr>
            <w:tcW w:w="4659" w:type="dxa"/>
          </w:tcPr>
          <w:p w:rsidR="00325053" w:rsidRDefault="00325053" w:rsidP="00325053">
            <w:pPr>
              <w:pStyle w:val="Default"/>
              <w:tabs>
                <w:tab w:val="left" w:pos="1698"/>
              </w:tabs>
              <w:jc w:val="center"/>
              <w:rPr>
                <w:rFonts w:asciiTheme="minorHAnsi" w:hAnsiTheme="minorHAnsi"/>
                <w:b/>
                <w:bCs/>
                <w:sz w:val="22"/>
                <w:szCs w:val="22"/>
              </w:rPr>
            </w:pPr>
            <w:r w:rsidRPr="00325053">
              <w:rPr>
                <w:rFonts w:asciiTheme="minorHAnsi" w:hAnsiTheme="minorHAnsi"/>
                <w:b/>
                <w:bCs/>
                <w:sz w:val="22"/>
                <w:szCs w:val="22"/>
              </w:rPr>
              <w:t>Derechos que se vulneran</w:t>
            </w:r>
          </w:p>
        </w:tc>
      </w:tr>
      <w:tr w:rsidR="00325053" w:rsidTr="00325053">
        <w:tc>
          <w:tcPr>
            <w:tcW w:w="4659" w:type="dxa"/>
          </w:tcPr>
          <w:p w:rsidR="00325053" w:rsidRPr="00FE6C5C" w:rsidRDefault="00325053" w:rsidP="00452400">
            <w:pPr>
              <w:pStyle w:val="Default"/>
              <w:tabs>
                <w:tab w:val="left" w:pos="1698"/>
              </w:tabs>
              <w:rPr>
                <w:rFonts w:asciiTheme="minorHAnsi" w:hAnsiTheme="minorHAnsi"/>
                <w:b/>
                <w:bCs/>
                <w:sz w:val="22"/>
                <w:szCs w:val="22"/>
                <w:highlight w:val="yellow"/>
              </w:rPr>
            </w:pPr>
          </w:p>
          <w:p w:rsidR="00325053" w:rsidRPr="00FE6C5C" w:rsidRDefault="001C60BB" w:rsidP="001C60BB">
            <w:pPr>
              <w:pStyle w:val="Default"/>
              <w:tabs>
                <w:tab w:val="left" w:pos="1698"/>
              </w:tabs>
              <w:jc w:val="both"/>
              <w:rPr>
                <w:rFonts w:asciiTheme="minorHAnsi" w:hAnsiTheme="minorHAnsi"/>
                <w:b/>
                <w:bCs/>
                <w:sz w:val="22"/>
                <w:szCs w:val="22"/>
                <w:highlight w:val="yellow"/>
              </w:rPr>
            </w:pPr>
            <w:r w:rsidRPr="00FE6C5C">
              <w:rPr>
                <w:rFonts w:asciiTheme="minorHAnsi" w:hAnsiTheme="minorHAnsi"/>
                <w:b/>
                <w:bCs/>
                <w:sz w:val="22"/>
                <w:szCs w:val="22"/>
                <w:highlight w:val="yellow"/>
              </w:rPr>
              <w:t>El derecho a admisión que tiene todo local comercial, siempre y cuando</w:t>
            </w:r>
            <w:r w:rsidR="002E5E9E" w:rsidRPr="00FE6C5C">
              <w:rPr>
                <w:rFonts w:asciiTheme="minorHAnsi" w:hAnsiTheme="minorHAnsi"/>
                <w:b/>
                <w:bCs/>
                <w:sz w:val="22"/>
                <w:szCs w:val="22"/>
                <w:highlight w:val="yellow"/>
              </w:rPr>
              <w:t>:</w:t>
            </w:r>
            <w:r w:rsidRPr="00FE6C5C">
              <w:rPr>
                <w:rFonts w:asciiTheme="minorHAnsi" w:hAnsiTheme="minorHAnsi"/>
                <w:b/>
                <w:bCs/>
                <w:sz w:val="22"/>
                <w:szCs w:val="22"/>
                <w:highlight w:val="yellow"/>
              </w:rPr>
              <w:t xml:space="preserve"> impedir </w:t>
            </w:r>
            <w:r w:rsidR="002E5E9E" w:rsidRPr="00FE6C5C">
              <w:rPr>
                <w:rFonts w:asciiTheme="minorHAnsi" w:hAnsiTheme="minorHAnsi"/>
                <w:b/>
                <w:bCs/>
                <w:sz w:val="22"/>
                <w:szCs w:val="22"/>
                <w:highlight w:val="yellow"/>
              </w:rPr>
              <w:t>la admisión</w:t>
            </w:r>
            <w:r w:rsidRPr="00FE6C5C">
              <w:rPr>
                <w:rFonts w:asciiTheme="minorHAnsi" w:hAnsiTheme="minorHAnsi"/>
                <w:b/>
                <w:bCs/>
                <w:sz w:val="22"/>
                <w:szCs w:val="22"/>
                <w:highlight w:val="yellow"/>
              </w:rPr>
              <w:t xml:space="preserve"> de alguien re</w:t>
            </w:r>
            <w:r w:rsidR="002E5E9E" w:rsidRPr="00FE6C5C">
              <w:rPr>
                <w:rFonts w:asciiTheme="minorHAnsi" w:hAnsiTheme="minorHAnsi"/>
                <w:b/>
                <w:bCs/>
                <w:sz w:val="22"/>
                <w:szCs w:val="22"/>
                <w:highlight w:val="yellow"/>
              </w:rPr>
              <w:t xml:space="preserve">presente una medida de resguardo hacia esas mismas personas que buscan ingresar a un espacio que puede ir en detrimento a sus derechos básicos. Así mismo, es aplicable como una medida de protección </w:t>
            </w:r>
            <w:r w:rsidR="001B3623" w:rsidRPr="00FE6C5C">
              <w:rPr>
                <w:rFonts w:asciiTheme="minorHAnsi" w:hAnsiTheme="minorHAnsi"/>
                <w:b/>
                <w:bCs/>
                <w:sz w:val="22"/>
                <w:szCs w:val="22"/>
                <w:highlight w:val="yellow"/>
              </w:rPr>
              <w:t>de derechos,</w:t>
            </w:r>
            <w:r w:rsidR="002E5E9E" w:rsidRPr="00FE6C5C">
              <w:rPr>
                <w:rFonts w:asciiTheme="minorHAnsi" w:hAnsiTheme="minorHAnsi"/>
                <w:b/>
                <w:bCs/>
                <w:sz w:val="22"/>
                <w:szCs w:val="22"/>
                <w:highlight w:val="yellow"/>
              </w:rPr>
              <w:t xml:space="preserve"> </w:t>
            </w:r>
            <w:r w:rsidR="001B3623" w:rsidRPr="00FE6C5C">
              <w:rPr>
                <w:rFonts w:asciiTheme="minorHAnsi" w:hAnsiTheme="minorHAnsi"/>
                <w:b/>
                <w:bCs/>
                <w:sz w:val="22"/>
                <w:szCs w:val="22"/>
                <w:highlight w:val="yellow"/>
              </w:rPr>
              <w:t xml:space="preserve"> frente a casos en donde el</w:t>
            </w:r>
            <w:r w:rsidR="002E5E9E" w:rsidRPr="00FE6C5C">
              <w:rPr>
                <w:rFonts w:asciiTheme="minorHAnsi" w:hAnsiTheme="minorHAnsi"/>
                <w:b/>
                <w:bCs/>
                <w:sz w:val="22"/>
                <w:szCs w:val="22"/>
                <w:highlight w:val="yellow"/>
              </w:rPr>
              <w:t xml:space="preserve"> ingreso</w:t>
            </w:r>
            <w:r w:rsidR="001B3623" w:rsidRPr="00FE6C5C">
              <w:rPr>
                <w:rFonts w:asciiTheme="minorHAnsi" w:hAnsiTheme="minorHAnsi"/>
                <w:b/>
                <w:bCs/>
                <w:sz w:val="22"/>
                <w:szCs w:val="22"/>
                <w:highlight w:val="yellow"/>
              </w:rPr>
              <w:t xml:space="preserve"> de una o más personas</w:t>
            </w:r>
            <w:r w:rsidR="002E5E9E" w:rsidRPr="00FE6C5C">
              <w:rPr>
                <w:rFonts w:asciiTheme="minorHAnsi" w:hAnsiTheme="minorHAnsi"/>
                <w:b/>
                <w:bCs/>
                <w:sz w:val="22"/>
                <w:szCs w:val="22"/>
                <w:highlight w:val="yellow"/>
              </w:rPr>
              <w:t>, pueda significar un riesgo para otros,</w:t>
            </w:r>
            <w:r w:rsidRPr="00FE6C5C">
              <w:rPr>
                <w:rFonts w:asciiTheme="minorHAnsi" w:hAnsiTheme="minorHAnsi"/>
                <w:b/>
                <w:bCs/>
                <w:sz w:val="22"/>
                <w:szCs w:val="22"/>
                <w:highlight w:val="yellow"/>
              </w:rPr>
              <w:t xml:space="preserve"> </w:t>
            </w:r>
            <w:r w:rsidR="001B3623" w:rsidRPr="00FE6C5C">
              <w:rPr>
                <w:rFonts w:asciiTheme="minorHAnsi" w:hAnsiTheme="minorHAnsi"/>
                <w:b/>
                <w:bCs/>
                <w:sz w:val="22"/>
                <w:szCs w:val="22"/>
                <w:highlight w:val="yellow"/>
              </w:rPr>
              <w:t>amenace el bienestar de la comunidad o de la propiedad y/o bienes de dicho lugar.</w:t>
            </w:r>
          </w:p>
          <w:p w:rsidR="001C60BB" w:rsidRPr="00FE6C5C" w:rsidRDefault="00A51984" w:rsidP="001C60BB">
            <w:pPr>
              <w:pStyle w:val="Default"/>
              <w:tabs>
                <w:tab w:val="left" w:pos="1698"/>
              </w:tabs>
              <w:jc w:val="both"/>
              <w:rPr>
                <w:rFonts w:asciiTheme="minorHAnsi" w:hAnsiTheme="minorHAnsi"/>
                <w:b/>
                <w:bCs/>
                <w:sz w:val="22"/>
                <w:szCs w:val="22"/>
                <w:highlight w:val="yellow"/>
              </w:rPr>
            </w:pPr>
            <w:r w:rsidRPr="00FE6C5C">
              <w:rPr>
                <w:rFonts w:asciiTheme="minorHAnsi" w:hAnsiTheme="minorHAnsi"/>
                <w:b/>
                <w:bCs/>
                <w:sz w:val="22"/>
                <w:szCs w:val="22"/>
                <w:highlight w:val="yellow"/>
              </w:rPr>
              <w:t>Solo en el caso</w:t>
            </w:r>
            <w:r w:rsidR="001C60BB" w:rsidRPr="00FE6C5C">
              <w:rPr>
                <w:rFonts w:asciiTheme="minorHAnsi" w:hAnsiTheme="minorHAnsi"/>
                <w:b/>
                <w:bCs/>
                <w:sz w:val="22"/>
                <w:szCs w:val="22"/>
                <w:highlight w:val="yellow"/>
              </w:rPr>
              <w:t xml:space="preserve"> de que las personas involucradas (los 17 jóvenes) hubieran sido menores de edad, que hubiesen manifestado la intención de ingerir bebidas alcohólicas</w:t>
            </w:r>
            <w:r w:rsidR="002D1BC9" w:rsidRPr="00FE6C5C">
              <w:rPr>
                <w:rFonts w:asciiTheme="minorHAnsi" w:hAnsiTheme="minorHAnsi"/>
                <w:b/>
                <w:bCs/>
                <w:sz w:val="22"/>
                <w:szCs w:val="22"/>
                <w:highlight w:val="yellow"/>
              </w:rPr>
              <w:t xml:space="preserve">, se protege el derecho a la vida del menor, por el daño al organismo y el riesgo vital </w:t>
            </w:r>
            <w:r w:rsidR="004415E2" w:rsidRPr="00FE6C5C">
              <w:rPr>
                <w:rFonts w:asciiTheme="minorHAnsi" w:hAnsiTheme="minorHAnsi"/>
                <w:b/>
                <w:bCs/>
                <w:sz w:val="22"/>
                <w:szCs w:val="22"/>
                <w:highlight w:val="yellow"/>
              </w:rPr>
              <w:t>al que se expone</w:t>
            </w:r>
            <w:r w:rsidR="00CF4709" w:rsidRPr="00FE6C5C">
              <w:rPr>
                <w:rFonts w:asciiTheme="minorHAnsi" w:hAnsiTheme="minorHAnsi"/>
                <w:b/>
                <w:bCs/>
                <w:sz w:val="22"/>
                <w:szCs w:val="22"/>
                <w:highlight w:val="yellow"/>
              </w:rPr>
              <w:t xml:space="preserve"> al consumir alcohol.</w:t>
            </w:r>
          </w:p>
          <w:p w:rsidR="00325053" w:rsidRPr="00FE6C5C" w:rsidRDefault="00325053" w:rsidP="00452400">
            <w:pPr>
              <w:pStyle w:val="Default"/>
              <w:tabs>
                <w:tab w:val="left" w:pos="1698"/>
              </w:tabs>
              <w:rPr>
                <w:rFonts w:asciiTheme="minorHAnsi" w:hAnsiTheme="minorHAnsi"/>
                <w:b/>
                <w:bCs/>
                <w:sz w:val="22"/>
                <w:szCs w:val="22"/>
                <w:highlight w:val="yellow"/>
              </w:rPr>
            </w:pPr>
          </w:p>
        </w:tc>
        <w:tc>
          <w:tcPr>
            <w:tcW w:w="4659" w:type="dxa"/>
          </w:tcPr>
          <w:p w:rsidR="00325053" w:rsidRPr="00FE6C5C" w:rsidRDefault="00325053" w:rsidP="00452400">
            <w:pPr>
              <w:pStyle w:val="Default"/>
              <w:tabs>
                <w:tab w:val="left" w:pos="1698"/>
              </w:tabs>
              <w:rPr>
                <w:rFonts w:ascii="Tahoma" w:hAnsi="Tahoma" w:cs="Tahoma"/>
                <w:b/>
                <w:bCs/>
                <w:sz w:val="22"/>
                <w:szCs w:val="22"/>
                <w:highlight w:val="yellow"/>
              </w:rPr>
            </w:pPr>
          </w:p>
          <w:p w:rsidR="009F263D" w:rsidRPr="00FE6C5C" w:rsidRDefault="001B3623" w:rsidP="001B3623">
            <w:pPr>
              <w:pStyle w:val="Default"/>
              <w:tabs>
                <w:tab w:val="left" w:pos="1698"/>
              </w:tabs>
              <w:jc w:val="both"/>
              <w:rPr>
                <w:rFonts w:asciiTheme="minorHAnsi" w:hAnsiTheme="minorHAnsi" w:cs="Tahoma"/>
                <w:b/>
                <w:bCs/>
                <w:sz w:val="22"/>
                <w:szCs w:val="22"/>
                <w:highlight w:val="yellow"/>
              </w:rPr>
            </w:pPr>
            <w:r w:rsidRPr="00FE6C5C">
              <w:rPr>
                <w:rFonts w:asciiTheme="minorHAnsi" w:hAnsiTheme="minorHAnsi" w:cs="Tahoma"/>
                <w:b/>
                <w:bCs/>
                <w:sz w:val="22"/>
                <w:szCs w:val="22"/>
                <w:highlight w:val="yellow"/>
              </w:rPr>
              <w:t>Derecho a la igualdad, sin importar su condición social, racial, nacionalidad, sexo, religión, origen, entre otros.</w:t>
            </w:r>
          </w:p>
          <w:p w:rsidR="001B3623" w:rsidRPr="00FE6C5C" w:rsidRDefault="001B3623" w:rsidP="001B3623">
            <w:pPr>
              <w:pStyle w:val="Default"/>
              <w:tabs>
                <w:tab w:val="left" w:pos="1698"/>
              </w:tabs>
              <w:jc w:val="both"/>
              <w:rPr>
                <w:rFonts w:asciiTheme="minorHAnsi" w:hAnsiTheme="minorHAnsi"/>
                <w:b/>
                <w:bCs/>
                <w:sz w:val="22"/>
                <w:szCs w:val="22"/>
                <w:highlight w:val="yellow"/>
              </w:rPr>
            </w:pPr>
            <w:r w:rsidRPr="00FE6C5C">
              <w:rPr>
                <w:rFonts w:asciiTheme="minorHAnsi" w:hAnsiTheme="minorHAnsi" w:cs="Tahoma"/>
                <w:b/>
                <w:bCs/>
                <w:sz w:val="22"/>
                <w:szCs w:val="22"/>
                <w:highlight w:val="yellow"/>
              </w:rPr>
              <w:t xml:space="preserve">Derecho a la libre circulación, </w:t>
            </w:r>
            <w:r w:rsidR="00FE6C5C">
              <w:rPr>
                <w:rFonts w:asciiTheme="minorHAnsi" w:hAnsiTheme="minorHAnsi" w:cs="Tahoma"/>
                <w:b/>
                <w:bCs/>
                <w:sz w:val="22"/>
                <w:szCs w:val="22"/>
                <w:highlight w:val="yellow"/>
              </w:rPr>
              <w:t>así como también, el D</w:t>
            </w:r>
            <w:r w:rsidRPr="00FE6C5C">
              <w:rPr>
                <w:rFonts w:asciiTheme="minorHAnsi" w:hAnsiTheme="minorHAnsi" w:cs="Tahoma"/>
                <w:b/>
                <w:bCs/>
                <w:sz w:val="22"/>
                <w:szCs w:val="22"/>
                <w:highlight w:val="yellow"/>
              </w:rPr>
              <w:t>erecho a reunión o libre asociación en espacios públicos.</w:t>
            </w:r>
          </w:p>
        </w:tc>
      </w:tr>
    </w:tbl>
    <w:p w:rsidR="00452400" w:rsidRDefault="00452400" w:rsidP="00452400">
      <w:pPr>
        <w:pStyle w:val="Default"/>
        <w:tabs>
          <w:tab w:val="left" w:pos="1698"/>
        </w:tabs>
        <w:rPr>
          <w:rFonts w:asciiTheme="minorHAnsi" w:hAnsiTheme="minorHAnsi"/>
          <w:b/>
          <w:bCs/>
          <w:sz w:val="22"/>
          <w:szCs w:val="22"/>
        </w:rPr>
      </w:pPr>
    </w:p>
    <w:p w:rsidR="00325053" w:rsidRDefault="00325053" w:rsidP="00A9787E">
      <w:pPr>
        <w:pStyle w:val="Default"/>
        <w:pBdr>
          <w:top w:val="single" w:sz="4" w:space="1" w:color="auto"/>
          <w:left w:val="single" w:sz="4" w:space="4" w:color="auto"/>
          <w:bottom w:val="single" w:sz="4" w:space="1" w:color="auto"/>
          <w:right w:val="single" w:sz="4" w:space="4" w:color="auto"/>
        </w:pBdr>
        <w:tabs>
          <w:tab w:val="left" w:pos="1698"/>
        </w:tabs>
        <w:jc w:val="center"/>
        <w:rPr>
          <w:rFonts w:asciiTheme="minorHAnsi" w:hAnsiTheme="minorHAnsi"/>
          <w:b/>
          <w:bCs/>
          <w:sz w:val="22"/>
          <w:szCs w:val="22"/>
        </w:rPr>
      </w:pPr>
      <w:r>
        <w:rPr>
          <w:rFonts w:asciiTheme="minorHAnsi" w:hAnsiTheme="minorHAnsi"/>
          <w:b/>
          <w:bCs/>
          <w:sz w:val="22"/>
          <w:szCs w:val="22"/>
        </w:rPr>
        <w:t>CASO 2</w:t>
      </w:r>
    </w:p>
    <w:p w:rsidR="00325053" w:rsidRPr="00325053" w:rsidRDefault="00325053" w:rsidP="00CE454D">
      <w:pPr>
        <w:pStyle w:val="Default"/>
        <w:pBdr>
          <w:top w:val="single" w:sz="4" w:space="1" w:color="auto"/>
          <w:left w:val="single" w:sz="4" w:space="4" w:color="auto"/>
          <w:bottom w:val="single" w:sz="4" w:space="1" w:color="auto"/>
          <w:right w:val="single" w:sz="4" w:space="4" w:color="auto"/>
        </w:pBdr>
        <w:tabs>
          <w:tab w:val="left" w:pos="1698"/>
        </w:tabs>
        <w:jc w:val="both"/>
        <w:rPr>
          <w:rFonts w:asciiTheme="minorHAnsi" w:hAnsiTheme="minorHAnsi"/>
          <w:b/>
          <w:bCs/>
          <w:sz w:val="22"/>
          <w:szCs w:val="22"/>
        </w:rPr>
      </w:pPr>
      <w:r w:rsidRPr="00325053">
        <w:rPr>
          <w:rFonts w:asciiTheme="minorHAnsi" w:hAnsiTheme="minorHAnsi"/>
          <w:b/>
          <w:bCs/>
          <w:sz w:val="22"/>
          <w:szCs w:val="22"/>
        </w:rPr>
        <w:t xml:space="preserve">Tres globos aerostáticos dotados con cámaras de alta tecnología vigilan desde este fin de semana extensos sectores de Las Condes y Lo Barnechea, dentro de las medidas de prevención contra delitos adoptadas por ambos municipios. Los aparatos, que tienen tres metros de diámetro y están rellenos con helio, transportan una cámara de alta resolución que posee visión nocturna y térmica, que capta imágenes incluso de noche o bajo la lluvia. Los vigilantes, más silenciosos que un </w:t>
      </w:r>
      <w:proofErr w:type="spellStart"/>
      <w:r w:rsidRPr="00325053">
        <w:rPr>
          <w:rFonts w:asciiTheme="minorHAnsi" w:hAnsiTheme="minorHAnsi"/>
          <w:b/>
          <w:bCs/>
          <w:sz w:val="22"/>
          <w:szCs w:val="22"/>
        </w:rPr>
        <w:t>dron</w:t>
      </w:r>
      <w:proofErr w:type="spellEnd"/>
      <w:r w:rsidRPr="00325053">
        <w:rPr>
          <w:rFonts w:asciiTheme="minorHAnsi" w:hAnsiTheme="minorHAnsi"/>
          <w:b/>
          <w:bCs/>
          <w:sz w:val="22"/>
          <w:szCs w:val="22"/>
        </w:rPr>
        <w:t>, flotan a unos 150 metros de altura y su visión se extiende hasta a 3 km. Los equipos a cargo de la vigilancia, formados por mujeres, pueden orientar los dispositivos para conseguir visión en 360º. Operan durante</w:t>
      </w:r>
      <w:r w:rsidR="00A9787E">
        <w:rPr>
          <w:rFonts w:asciiTheme="minorHAnsi" w:hAnsiTheme="minorHAnsi"/>
          <w:b/>
          <w:bCs/>
          <w:sz w:val="22"/>
          <w:szCs w:val="22"/>
        </w:rPr>
        <w:t xml:space="preserve"> todo el año, 24 horas al día</w:t>
      </w:r>
      <w:r>
        <w:rPr>
          <w:rFonts w:asciiTheme="minorHAnsi" w:hAnsiTheme="minorHAnsi"/>
          <w:b/>
          <w:bCs/>
          <w:sz w:val="22"/>
          <w:szCs w:val="22"/>
        </w:rPr>
        <w:t>.</w:t>
      </w:r>
    </w:p>
    <w:p w:rsidR="00325053" w:rsidRPr="00325053" w:rsidRDefault="00325053" w:rsidP="00A9787E">
      <w:pPr>
        <w:pStyle w:val="Default"/>
        <w:pBdr>
          <w:top w:val="single" w:sz="4" w:space="1" w:color="auto"/>
          <w:left w:val="single" w:sz="4" w:space="4" w:color="auto"/>
          <w:bottom w:val="single" w:sz="4" w:space="1" w:color="auto"/>
          <w:right w:val="single" w:sz="4" w:space="4" w:color="auto"/>
        </w:pBdr>
        <w:tabs>
          <w:tab w:val="left" w:pos="1698"/>
        </w:tabs>
        <w:jc w:val="right"/>
        <w:rPr>
          <w:rFonts w:asciiTheme="minorHAnsi" w:hAnsiTheme="minorHAnsi"/>
          <w:b/>
          <w:bCs/>
          <w:sz w:val="18"/>
          <w:szCs w:val="22"/>
        </w:rPr>
      </w:pPr>
      <w:r w:rsidRPr="00325053">
        <w:rPr>
          <w:rFonts w:asciiTheme="minorHAnsi" w:hAnsiTheme="minorHAnsi"/>
          <w:b/>
          <w:bCs/>
          <w:sz w:val="18"/>
          <w:szCs w:val="22"/>
        </w:rPr>
        <w:t xml:space="preserve">Extraído el 25 de julio de 2018 de http://www.emol.com/noticias/Nacional/2015/08/16/745314/Asi-son-los-globos-aerostaticos-de-vigilanciadesplegados-en-Las-Condes-y-Lo-Barnechea.html </w:t>
      </w:r>
    </w:p>
    <w:p w:rsidR="00325053" w:rsidRDefault="00325053" w:rsidP="001F47A2">
      <w:pPr>
        <w:pStyle w:val="Default"/>
        <w:tabs>
          <w:tab w:val="left" w:pos="1698"/>
        </w:tabs>
        <w:rPr>
          <w:rFonts w:asciiTheme="minorHAnsi" w:hAnsiTheme="minorHAnsi"/>
          <w:b/>
          <w:bCs/>
          <w:sz w:val="22"/>
          <w:szCs w:val="22"/>
        </w:rPr>
      </w:pPr>
    </w:p>
    <w:p w:rsidR="00A9787E" w:rsidRDefault="00A9787E" w:rsidP="001F47A2">
      <w:pPr>
        <w:pStyle w:val="Default"/>
        <w:numPr>
          <w:ilvl w:val="0"/>
          <w:numId w:val="27"/>
        </w:numPr>
        <w:tabs>
          <w:tab w:val="left" w:pos="284"/>
          <w:tab w:val="left" w:pos="1698"/>
        </w:tabs>
        <w:ind w:left="0" w:firstLine="0"/>
        <w:rPr>
          <w:rFonts w:asciiTheme="minorHAnsi" w:hAnsiTheme="minorHAnsi"/>
          <w:b/>
          <w:bCs/>
          <w:sz w:val="22"/>
          <w:szCs w:val="22"/>
        </w:rPr>
      </w:pPr>
      <w:r>
        <w:rPr>
          <w:rFonts w:asciiTheme="minorHAnsi" w:hAnsiTheme="minorHAnsi"/>
          <w:b/>
          <w:bCs/>
          <w:sz w:val="22"/>
          <w:szCs w:val="22"/>
        </w:rPr>
        <w:t xml:space="preserve">CASO 2: </w:t>
      </w:r>
    </w:p>
    <w:p w:rsidR="00A9787E" w:rsidRDefault="00A9787E" w:rsidP="00A9787E">
      <w:pPr>
        <w:pStyle w:val="Default"/>
        <w:tabs>
          <w:tab w:val="left" w:pos="1698"/>
        </w:tabs>
        <w:rPr>
          <w:rFonts w:asciiTheme="minorHAnsi" w:hAnsiTheme="minorHAnsi"/>
          <w:b/>
          <w:bCs/>
          <w:sz w:val="22"/>
          <w:szCs w:val="22"/>
        </w:rPr>
      </w:pPr>
    </w:p>
    <w:tbl>
      <w:tblPr>
        <w:tblStyle w:val="Tablaconcuadrcula"/>
        <w:tblW w:w="0" w:type="auto"/>
        <w:tblLook w:val="04A0" w:firstRow="1" w:lastRow="0" w:firstColumn="1" w:lastColumn="0" w:noHBand="0" w:noVBand="1"/>
      </w:tblPr>
      <w:tblGrid>
        <w:gridCol w:w="4659"/>
        <w:gridCol w:w="4659"/>
      </w:tblGrid>
      <w:tr w:rsidR="00A9787E" w:rsidTr="00C91408">
        <w:tc>
          <w:tcPr>
            <w:tcW w:w="4659" w:type="dxa"/>
          </w:tcPr>
          <w:p w:rsidR="00A9787E" w:rsidRDefault="00A9787E" w:rsidP="00C91408">
            <w:pPr>
              <w:pStyle w:val="Default"/>
              <w:tabs>
                <w:tab w:val="left" w:pos="1698"/>
              </w:tabs>
              <w:jc w:val="center"/>
              <w:rPr>
                <w:rFonts w:asciiTheme="minorHAnsi" w:hAnsiTheme="minorHAnsi"/>
                <w:b/>
                <w:bCs/>
                <w:sz w:val="22"/>
                <w:szCs w:val="22"/>
              </w:rPr>
            </w:pPr>
            <w:r w:rsidRPr="00325053">
              <w:rPr>
                <w:rFonts w:asciiTheme="minorHAnsi" w:hAnsiTheme="minorHAnsi"/>
                <w:b/>
                <w:bCs/>
                <w:sz w:val="22"/>
                <w:szCs w:val="22"/>
              </w:rPr>
              <w:t>Derechos que se protegen</w:t>
            </w:r>
          </w:p>
        </w:tc>
        <w:tc>
          <w:tcPr>
            <w:tcW w:w="4659" w:type="dxa"/>
          </w:tcPr>
          <w:p w:rsidR="00A9787E" w:rsidRDefault="00A9787E" w:rsidP="00C91408">
            <w:pPr>
              <w:pStyle w:val="Default"/>
              <w:tabs>
                <w:tab w:val="left" w:pos="1698"/>
              </w:tabs>
              <w:jc w:val="center"/>
              <w:rPr>
                <w:rFonts w:asciiTheme="minorHAnsi" w:hAnsiTheme="minorHAnsi"/>
                <w:b/>
                <w:bCs/>
                <w:sz w:val="22"/>
                <w:szCs w:val="22"/>
              </w:rPr>
            </w:pPr>
            <w:r w:rsidRPr="00325053">
              <w:rPr>
                <w:rFonts w:asciiTheme="minorHAnsi" w:hAnsiTheme="minorHAnsi"/>
                <w:b/>
                <w:bCs/>
                <w:sz w:val="22"/>
                <w:szCs w:val="22"/>
              </w:rPr>
              <w:t>Derechos que se vulneran</w:t>
            </w:r>
          </w:p>
        </w:tc>
      </w:tr>
      <w:tr w:rsidR="00A9787E" w:rsidTr="00C91408">
        <w:tc>
          <w:tcPr>
            <w:tcW w:w="4659" w:type="dxa"/>
          </w:tcPr>
          <w:p w:rsidR="00A9787E" w:rsidRPr="00FE6C5C" w:rsidRDefault="00A9787E" w:rsidP="00C91408">
            <w:pPr>
              <w:pStyle w:val="Default"/>
              <w:tabs>
                <w:tab w:val="left" w:pos="1698"/>
              </w:tabs>
              <w:rPr>
                <w:rFonts w:asciiTheme="minorHAnsi" w:hAnsiTheme="minorHAnsi"/>
                <w:b/>
                <w:bCs/>
                <w:sz w:val="22"/>
                <w:szCs w:val="22"/>
                <w:highlight w:val="yellow"/>
              </w:rPr>
            </w:pPr>
          </w:p>
          <w:p w:rsidR="00A9787E" w:rsidRPr="00FE6C5C" w:rsidRDefault="00CE454D" w:rsidP="0067746A">
            <w:pPr>
              <w:pStyle w:val="Default"/>
              <w:tabs>
                <w:tab w:val="left" w:pos="1698"/>
              </w:tabs>
              <w:jc w:val="both"/>
              <w:rPr>
                <w:rFonts w:asciiTheme="minorHAnsi" w:hAnsiTheme="minorHAnsi"/>
                <w:b/>
                <w:bCs/>
                <w:sz w:val="22"/>
                <w:szCs w:val="22"/>
                <w:highlight w:val="yellow"/>
              </w:rPr>
            </w:pPr>
            <w:r w:rsidRPr="00FE6C5C">
              <w:rPr>
                <w:rFonts w:asciiTheme="minorHAnsi" w:hAnsiTheme="minorHAnsi"/>
                <w:b/>
                <w:bCs/>
                <w:sz w:val="22"/>
                <w:szCs w:val="22"/>
                <w:highlight w:val="yellow"/>
              </w:rPr>
              <w:t>La vigilancia de espacios amenazados de posibles acciones delictuales, contra las personas o los bienes, resguarda el derecho a la seguridad</w:t>
            </w:r>
            <w:r w:rsidR="0067746A" w:rsidRPr="00FE6C5C">
              <w:rPr>
                <w:rFonts w:asciiTheme="minorHAnsi" w:hAnsiTheme="minorHAnsi"/>
                <w:b/>
                <w:bCs/>
                <w:sz w:val="22"/>
                <w:szCs w:val="22"/>
                <w:highlight w:val="yellow"/>
              </w:rPr>
              <w:t xml:space="preserve">, otorga la creación de </w:t>
            </w:r>
            <w:r w:rsidRPr="00FE6C5C">
              <w:rPr>
                <w:rFonts w:asciiTheme="minorHAnsi" w:hAnsiTheme="minorHAnsi"/>
                <w:b/>
                <w:bCs/>
                <w:sz w:val="22"/>
                <w:szCs w:val="22"/>
                <w:highlight w:val="yellow"/>
              </w:rPr>
              <w:t xml:space="preserve"> </w:t>
            </w:r>
            <w:r w:rsidR="0067746A" w:rsidRPr="00FE6C5C">
              <w:rPr>
                <w:rFonts w:asciiTheme="minorHAnsi" w:hAnsiTheme="minorHAnsi"/>
                <w:b/>
                <w:bCs/>
                <w:sz w:val="22"/>
                <w:szCs w:val="22"/>
                <w:highlight w:val="yellow"/>
              </w:rPr>
              <w:t>condiciones  de vida y de medidas que busquen proteger el bienestar de una comunidad.</w:t>
            </w:r>
          </w:p>
          <w:p w:rsidR="00A9787E" w:rsidRPr="00FE6C5C" w:rsidRDefault="00A9787E" w:rsidP="00C91408">
            <w:pPr>
              <w:pStyle w:val="Default"/>
              <w:tabs>
                <w:tab w:val="left" w:pos="1698"/>
              </w:tabs>
              <w:rPr>
                <w:rFonts w:asciiTheme="minorHAnsi" w:hAnsiTheme="minorHAnsi"/>
                <w:b/>
                <w:bCs/>
                <w:sz w:val="22"/>
                <w:szCs w:val="22"/>
                <w:highlight w:val="yellow"/>
              </w:rPr>
            </w:pPr>
          </w:p>
        </w:tc>
        <w:tc>
          <w:tcPr>
            <w:tcW w:w="4659" w:type="dxa"/>
          </w:tcPr>
          <w:p w:rsidR="00A9787E" w:rsidRPr="00FE6C5C" w:rsidRDefault="00A9787E" w:rsidP="00C91408">
            <w:pPr>
              <w:pStyle w:val="Default"/>
              <w:tabs>
                <w:tab w:val="left" w:pos="1698"/>
              </w:tabs>
              <w:rPr>
                <w:rFonts w:asciiTheme="minorHAnsi" w:hAnsiTheme="minorHAnsi"/>
                <w:b/>
                <w:bCs/>
                <w:sz w:val="22"/>
                <w:szCs w:val="22"/>
                <w:highlight w:val="yellow"/>
              </w:rPr>
            </w:pPr>
          </w:p>
          <w:p w:rsidR="00440780" w:rsidRPr="00FE6C5C" w:rsidRDefault="00440780" w:rsidP="00440780">
            <w:pPr>
              <w:pStyle w:val="Default"/>
              <w:tabs>
                <w:tab w:val="left" w:pos="1698"/>
              </w:tabs>
              <w:jc w:val="both"/>
              <w:rPr>
                <w:rFonts w:asciiTheme="minorHAnsi" w:hAnsiTheme="minorHAnsi"/>
                <w:b/>
                <w:bCs/>
                <w:sz w:val="22"/>
                <w:szCs w:val="22"/>
                <w:highlight w:val="yellow"/>
              </w:rPr>
            </w:pPr>
            <w:r w:rsidRPr="00FE6C5C">
              <w:rPr>
                <w:rFonts w:asciiTheme="minorHAnsi" w:hAnsiTheme="minorHAnsi"/>
                <w:b/>
                <w:bCs/>
                <w:sz w:val="22"/>
                <w:szCs w:val="22"/>
                <w:highlight w:val="yellow"/>
              </w:rPr>
              <w:t>La utilización de este tipo de cámaras de vigilancia, atenta contra el derecho a la v</w:t>
            </w:r>
            <w:r w:rsidRPr="00FE6C5C">
              <w:rPr>
                <w:rFonts w:asciiTheme="minorHAnsi" w:hAnsiTheme="minorHAnsi"/>
                <w:b/>
                <w:bCs/>
                <w:sz w:val="22"/>
                <w:szCs w:val="22"/>
                <w:highlight w:val="yellow"/>
              </w:rPr>
              <w:t>ida privada</w:t>
            </w:r>
            <w:r w:rsidRPr="00FE6C5C">
              <w:rPr>
                <w:rFonts w:asciiTheme="minorHAnsi" w:hAnsiTheme="minorHAnsi"/>
                <w:b/>
                <w:bCs/>
                <w:sz w:val="22"/>
                <w:szCs w:val="22"/>
                <w:highlight w:val="yellow"/>
              </w:rPr>
              <w:t xml:space="preserve"> (inviolabilidad del hogar)</w:t>
            </w:r>
            <w:r w:rsidRPr="00FE6C5C">
              <w:rPr>
                <w:rFonts w:asciiTheme="minorHAnsi" w:hAnsiTheme="minorHAnsi"/>
                <w:b/>
                <w:bCs/>
                <w:sz w:val="22"/>
                <w:szCs w:val="22"/>
                <w:highlight w:val="yellow"/>
              </w:rPr>
              <w:t>,</w:t>
            </w:r>
            <w:r w:rsidRPr="00FE6C5C">
              <w:rPr>
                <w:rFonts w:asciiTheme="minorHAnsi" w:hAnsiTheme="minorHAnsi"/>
                <w:b/>
                <w:bCs/>
                <w:sz w:val="22"/>
                <w:szCs w:val="22"/>
                <w:highlight w:val="yellow"/>
              </w:rPr>
              <w:t xml:space="preserve"> al derecho a </w:t>
            </w:r>
            <w:r w:rsidRPr="00FE6C5C">
              <w:rPr>
                <w:rFonts w:asciiTheme="minorHAnsi" w:hAnsiTheme="minorHAnsi"/>
                <w:b/>
                <w:bCs/>
                <w:sz w:val="22"/>
                <w:szCs w:val="22"/>
                <w:highlight w:val="yellow"/>
              </w:rPr>
              <w:t xml:space="preserve"> la inti</w:t>
            </w:r>
            <w:r w:rsidRPr="00FE6C5C">
              <w:rPr>
                <w:rFonts w:asciiTheme="minorHAnsi" w:hAnsiTheme="minorHAnsi"/>
                <w:b/>
                <w:bCs/>
                <w:sz w:val="22"/>
                <w:szCs w:val="22"/>
                <w:highlight w:val="yellow"/>
              </w:rPr>
              <w:t xml:space="preserve">midad y a la </w:t>
            </w:r>
            <w:r w:rsidRPr="00FE6C5C">
              <w:rPr>
                <w:rFonts w:asciiTheme="minorHAnsi" w:hAnsiTheme="minorHAnsi"/>
                <w:b/>
                <w:bCs/>
                <w:sz w:val="22"/>
                <w:szCs w:val="22"/>
                <w:highlight w:val="yellow"/>
              </w:rPr>
              <w:t>pro</w:t>
            </w:r>
            <w:r w:rsidRPr="00FE6C5C">
              <w:rPr>
                <w:rFonts w:asciiTheme="minorHAnsi" w:hAnsiTheme="minorHAnsi"/>
                <w:b/>
                <w:bCs/>
                <w:sz w:val="22"/>
                <w:szCs w:val="22"/>
                <w:highlight w:val="yellow"/>
              </w:rPr>
              <w:t>tección de los datos personales (posible divulgación de la información privada, registrada en las filmaciones)</w:t>
            </w:r>
            <w:r w:rsidR="00C83BDE" w:rsidRPr="00FE6C5C">
              <w:rPr>
                <w:rFonts w:asciiTheme="minorHAnsi" w:hAnsiTheme="minorHAnsi"/>
                <w:b/>
                <w:bCs/>
                <w:sz w:val="22"/>
                <w:szCs w:val="22"/>
                <w:highlight w:val="yellow"/>
              </w:rPr>
              <w:t>.</w:t>
            </w:r>
          </w:p>
        </w:tc>
      </w:tr>
    </w:tbl>
    <w:p w:rsidR="001F47A2" w:rsidRDefault="001F47A2" w:rsidP="00452400">
      <w:pPr>
        <w:pStyle w:val="Default"/>
        <w:tabs>
          <w:tab w:val="left" w:pos="1698"/>
        </w:tabs>
        <w:rPr>
          <w:rFonts w:asciiTheme="minorHAnsi" w:hAnsiTheme="minorHAnsi"/>
          <w:b/>
          <w:bCs/>
          <w:sz w:val="22"/>
          <w:szCs w:val="22"/>
        </w:rPr>
      </w:pPr>
    </w:p>
    <w:p w:rsidR="00325053" w:rsidRDefault="00A9787E" w:rsidP="00A9787E">
      <w:pPr>
        <w:pStyle w:val="Default"/>
        <w:numPr>
          <w:ilvl w:val="0"/>
          <w:numId w:val="27"/>
        </w:numPr>
        <w:tabs>
          <w:tab w:val="left" w:pos="1698"/>
        </w:tabs>
        <w:rPr>
          <w:rFonts w:asciiTheme="minorHAnsi" w:hAnsiTheme="minorHAnsi"/>
          <w:b/>
          <w:bCs/>
          <w:sz w:val="22"/>
          <w:szCs w:val="22"/>
        </w:rPr>
      </w:pPr>
      <w:r>
        <w:rPr>
          <w:rFonts w:asciiTheme="minorHAnsi" w:hAnsiTheme="minorHAnsi"/>
          <w:b/>
          <w:bCs/>
          <w:sz w:val="22"/>
          <w:szCs w:val="22"/>
        </w:rPr>
        <w:t>¿</w:t>
      </w:r>
      <w:r w:rsidRPr="00A9787E">
        <w:rPr>
          <w:rFonts w:asciiTheme="minorHAnsi" w:hAnsiTheme="minorHAnsi"/>
          <w:b/>
          <w:bCs/>
          <w:sz w:val="22"/>
          <w:szCs w:val="22"/>
        </w:rPr>
        <w:t xml:space="preserve">Qué debería hacer el Estado de Chile frente a </w:t>
      </w:r>
      <w:r>
        <w:rPr>
          <w:rFonts w:asciiTheme="minorHAnsi" w:hAnsiTheme="minorHAnsi"/>
          <w:b/>
          <w:bCs/>
          <w:sz w:val="22"/>
          <w:szCs w:val="22"/>
        </w:rPr>
        <w:t>ambos</w:t>
      </w:r>
      <w:r w:rsidRPr="00A9787E">
        <w:rPr>
          <w:rFonts w:asciiTheme="minorHAnsi" w:hAnsiTheme="minorHAnsi"/>
          <w:b/>
          <w:bCs/>
          <w:sz w:val="22"/>
          <w:szCs w:val="22"/>
        </w:rPr>
        <w:t xml:space="preserve"> caso? Elaboren al menos tres argumentos</w:t>
      </w:r>
      <w:r>
        <w:rPr>
          <w:rFonts w:asciiTheme="minorHAnsi" w:hAnsiTheme="minorHAnsi"/>
          <w:b/>
          <w:bCs/>
          <w:sz w:val="22"/>
          <w:szCs w:val="22"/>
        </w:rPr>
        <w:t xml:space="preserve"> o propuestas</w:t>
      </w:r>
      <w:r w:rsidRPr="00A9787E">
        <w:rPr>
          <w:rFonts w:asciiTheme="minorHAnsi" w:hAnsiTheme="minorHAnsi"/>
          <w:b/>
          <w:bCs/>
          <w:sz w:val="22"/>
          <w:szCs w:val="22"/>
        </w:rPr>
        <w:t xml:space="preserve"> que respalden su postura.</w:t>
      </w:r>
    </w:p>
    <w:p w:rsidR="00325053" w:rsidRDefault="00325053" w:rsidP="00452400">
      <w:pPr>
        <w:pStyle w:val="Default"/>
        <w:tabs>
          <w:tab w:val="left" w:pos="1698"/>
        </w:tabs>
        <w:rPr>
          <w:rFonts w:asciiTheme="minorHAnsi" w:hAnsiTheme="minorHAnsi"/>
          <w:b/>
          <w:bCs/>
          <w:sz w:val="22"/>
          <w:szCs w:val="22"/>
        </w:rPr>
      </w:pPr>
    </w:p>
    <w:p w:rsidR="00836EB4" w:rsidRPr="00650436" w:rsidRDefault="00836EB4" w:rsidP="00650436">
      <w:pPr>
        <w:pStyle w:val="Default"/>
        <w:tabs>
          <w:tab w:val="left" w:pos="142"/>
          <w:tab w:val="left" w:pos="1698"/>
        </w:tabs>
        <w:rPr>
          <w:rFonts w:asciiTheme="minorHAnsi" w:hAnsiTheme="minorHAnsi"/>
          <w:b/>
          <w:bCs/>
          <w:sz w:val="22"/>
          <w:szCs w:val="22"/>
          <w:highlight w:val="yellow"/>
        </w:rPr>
      </w:pPr>
      <w:r>
        <w:rPr>
          <w:rFonts w:asciiTheme="minorHAnsi" w:hAnsiTheme="minorHAnsi"/>
          <w:b/>
          <w:bCs/>
          <w:sz w:val="22"/>
          <w:szCs w:val="22"/>
        </w:rPr>
        <w:t xml:space="preserve"> </w:t>
      </w:r>
      <w:r>
        <w:rPr>
          <w:rFonts w:asciiTheme="minorHAnsi" w:hAnsiTheme="minorHAnsi"/>
          <w:b/>
          <w:bCs/>
          <w:sz w:val="22"/>
          <w:szCs w:val="22"/>
        </w:rPr>
        <w:tab/>
        <w:t xml:space="preserve">R: </w:t>
      </w:r>
      <w:r w:rsidRPr="00650436">
        <w:rPr>
          <w:rFonts w:asciiTheme="minorHAnsi" w:hAnsiTheme="minorHAnsi"/>
          <w:b/>
          <w:bCs/>
          <w:sz w:val="22"/>
          <w:szCs w:val="22"/>
          <w:highlight w:val="yellow"/>
        </w:rPr>
        <w:t xml:space="preserve">Ante estos casos, las posibles acciones </w:t>
      </w:r>
      <w:r w:rsidR="00650436" w:rsidRPr="00650436">
        <w:rPr>
          <w:rFonts w:asciiTheme="minorHAnsi" w:hAnsiTheme="minorHAnsi"/>
          <w:b/>
          <w:bCs/>
          <w:sz w:val="22"/>
          <w:szCs w:val="22"/>
          <w:highlight w:val="yellow"/>
        </w:rPr>
        <w:t xml:space="preserve">del Estado </w:t>
      </w:r>
      <w:r w:rsidRPr="00650436">
        <w:rPr>
          <w:rFonts w:asciiTheme="minorHAnsi" w:hAnsiTheme="minorHAnsi"/>
          <w:b/>
          <w:bCs/>
          <w:sz w:val="22"/>
          <w:szCs w:val="22"/>
          <w:highlight w:val="yellow"/>
        </w:rPr>
        <w:t>son:</w:t>
      </w:r>
    </w:p>
    <w:p w:rsidR="00101D77" w:rsidRPr="00650436" w:rsidRDefault="00101D77" w:rsidP="00650436">
      <w:pPr>
        <w:pStyle w:val="Default"/>
        <w:numPr>
          <w:ilvl w:val="0"/>
          <w:numId w:val="25"/>
        </w:numPr>
        <w:tabs>
          <w:tab w:val="left" w:pos="142"/>
          <w:tab w:val="left" w:pos="1698"/>
        </w:tabs>
        <w:ind w:left="0" w:firstLine="0"/>
        <w:jc w:val="both"/>
        <w:rPr>
          <w:rFonts w:asciiTheme="minorHAnsi" w:hAnsiTheme="minorHAnsi"/>
          <w:b/>
          <w:bCs/>
          <w:sz w:val="22"/>
          <w:szCs w:val="22"/>
          <w:highlight w:val="yellow"/>
        </w:rPr>
      </w:pPr>
      <w:r w:rsidRPr="00650436">
        <w:rPr>
          <w:rFonts w:asciiTheme="minorHAnsi" w:hAnsiTheme="minorHAnsi"/>
          <w:b/>
          <w:bCs/>
          <w:sz w:val="22"/>
          <w:szCs w:val="22"/>
          <w:highlight w:val="yellow"/>
        </w:rPr>
        <w:t>Acoger las denuncias de las personas que han sido vulneradas</w:t>
      </w:r>
      <w:r w:rsidR="00650436" w:rsidRPr="00650436">
        <w:rPr>
          <w:rFonts w:asciiTheme="minorHAnsi" w:hAnsiTheme="minorHAnsi"/>
          <w:b/>
          <w:bCs/>
          <w:sz w:val="22"/>
          <w:szCs w:val="22"/>
          <w:highlight w:val="yellow"/>
        </w:rPr>
        <w:t xml:space="preserve"> en sus derechos fundamentales. </w:t>
      </w:r>
    </w:p>
    <w:p w:rsidR="00836EB4" w:rsidRPr="00650436" w:rsidRDefault="00836EB4" w:rsidP="00650436">
      <w:pPr>
        <w:pStyle w:val="Default"/>
        <w:numPr>
          <w:ilvl w:val="0"/>
          <w:numId w:val="25"/>
        </w:numPr>
        <w:tabs>
          <w:tab w:val="left" w:pos="142"/>
          <w:tab w:val="left" w:pos="1698"/>
        </w:tabs>
        <w:ind w:left="0" w:firstLine="0"/>
        <w:jc w:val="both"/>
        <w:rPr>
          <w:rFonts w:asciiTheme="minorHAnsi" w:hAnsiTheme="minorHAnsi"/>
          <w:b/>
          <w:bCs/>
          <w:sz w:val="22"/>
          <w:szCs w:val="22"/>
          <w:highlight w:val="yellow"/>
        </w:rPr>
      </w:pPr>
      <w:r w:rsidRPr="00650436">
        <w:rPr>
          <w:rFonts w:asciiTheme="minorHAnsi" w:hAnsiTheme="minorHAnsi"/>
          <w:b/>
          <w:bCs/>
          <w:sz w:val="22"/>
          <w:szCs w:val="22"/>
          <w:highlight w:val="yellow"/>
        </w:rPr>
        <w:t xml:space="preserve">Iniciar una investigación </w:t>
      </w:r>
      <w:r w:rsidR="00101D77" w:rsidRPr="00650436">
        <w:rPr>
          <w:rFonts w:asciiTheme="minorHAnsi" w:hAnsiTheme="minorHAnsi"/>
          <w:b/>
          <w:bCs/>
          <w:sz w:val="22"/>
          <w:szCs w:val="22"/>
          <w:highlight w:val="yellow"/>
        </w:rPr>
        <w:t xml:space="preserve"> judicial,  que exija el cumplimiento de lo establecido por la normativa legal, y en los casos  que corresponda,  sanciona</w:t>
      </w:r>
      <w:r w:rsidR="00650436" w:rsidRPr="00650436">
        <w:rPr>
          <w:rFonts w:asciiTheme="minorHAnsi" w:hAnsiTheme="minorHAnsi"/>
          <w:b/>
          <w:bCs/>
          <w:sz w:val="22"/>
          <w:szCs w:val="22"/>
          <w:highlight w:val="yellow"/>
        </w:rPr>
        <w:t xml:space="preserve">r </w:t>
      </w:r>
      <w:r w:rsidR="00101D77" w:rsidRPr="00650436">
        <w:rPr>
          <w:rFonts w:asciiTheme="minorHAnsi" w:hAnsiTheme="minorHAnsi"/>
          <w:b/>
          <w:bCs/>
          <w:sz w:val="22"/>
          <w:szCs w:val="22"/>
          <w:highlight w:val="yellow"/>
        </w:rPr>
        <w:t>a los responsables</w:t>
      </w:r>
      <w:r w:rsidR="00650436" w:rsidRPr="00650436">
        <w:rPr>
          <w:rFonts w:asciiTheme="minorHAnsi" w:hAnsiTheme="minorHAnsi"/>
          <w:b/>
          <w:bCs/>
          <w:sz w:val="22"/>
          <w:szCs w:val="22"/>
          <w:highlight w:val="yellow"/>
        </w:rPr>
        <w:t xml:space="preserve"> de dichas vulneraciones a los derechos fundamentales.</w:t>
      </w:r>
    </w:p>
    <w:p w:rsidR="00101D77" w:rsidRPr="00650436" w:rsidRDefault="00101D77" w:rsidP="00650436">
      <w:pPr>
        <w:pStyle w:val="Default"/>
        <w:numPr>
          <w:ilvl w:val="0"/>
          <w:numId w:val="25"/>
        </w:numPr>
        <w:tabs>
          <w:tab w:val="left" w:pos="142"/>
          <w:tab w:val="left" w:pos="1698"/>
        </w:tabs>
        <w:ind w:left="0" w:firstLine="0"/>
        <w:jc w:val="both"/>
        <w:rPr>
          <w:rFonts w:asciiTheme="minorHAnsi" w:hAnsiTheme="minorHAnsi"/>
          <w:b/>
          <w:bCs/>
          <w:sz w:val="22"/>
          <w:szCs w:val="22"/>
          <w:highlight w:val="yellow"/>
        </w:rPr>
      </w:pPr>
      <w:r w:rsidRPr="00650436">
        <w:rPr>
          <w:rFonts w:asciiTheme="minorHAnsi" w:hAnsiTheme="minorHAnsi"/>
          <w:b/>
          <w:bCs/>
          <w:sz w:val="22"/>
          <w:szCs w:val="22"/>
          <w:highlight w:val="yellow"/>
        </w:rPr>
        <w:t xml:space="preserve">Fomentar y exigir medidas </w:t>
      </w:r>
      <w:proofErr w:type="spellStart"/>
      <w:r w:rsidRPr="00650436">
        <w:rPr>
          <w:rFonts w:asciiTheme="minorHAnsi" w:hAnsiTheme="minorHAnsi"/>
          <w:b/>
          <w:bCs/>
          <w:sz w:val="22"/>
          <w:szCs w:val="22"/>
          <w:highlight w:val="yellow"/>
        </w:rPr>
        <w:t>reparatorias</w:t>
      </w:r>
      <w:proofErr w:type="spellEnd"/>
      <w:r w:rsidRPr="00650436">
        <w:rPr>
          <w:rFonts w:asciiTheme="minorHAnsi" w:hAnsiTheme="minorHAnsi"/>
          <w:b/>
          <w:bCs/>
          <w:sz w:val="22"/>
          <w:szCs w:val="22"/>
          <w:highlight w:val="yellow"/>
        </w:rPr>
        <w:t xml:space="preserve">, hacia quienes han sufrido atropellos (disculpas públicas, pago de indemnización por perjuicios,  inmediata extinción de la acción </w:t>
      </w:r>
      <w:proofErr w:type="spellStart"/>
      <w:r w:rsidRPr="00650436">
        <w:rPr>
          <w:rFonts w:asciiTheme="minorHAnsi" w:hAnsiTheme="minorHAnsi"/>
          <w:b/>
          <w:bCs/>
          <w:sz w:val="22"/>
          <w:szCs w:val="22"/>
          <w:highlight w:val="yellow"/>
        </w:rPr>
        <w:t>vulneratoria</w:t>
      </w:r>
      <w:proofErr w:type="spellEnd"/>
      <w:r w:rsidRPr="00650436">
        <w:rPr>
          <w:rFonts w:asciiTheme="minorHAnsi" w:hAnsiTheme="minorHAnsi"/>
          <w:b/>
          <w:bCs/>
          <w:sz w:val="22"/>
          <w:szCs w:val="22"/>
          <w:highlight w:val="yellow"/>
        </w:rPr>
        <w:t>, etc.)</w:t>
      </w:r>
      <w:r w:rsidR="00650436" w:rsidRPr="00650436">
        <w:rPr>
          <w:rFonts w:asciiTheme="minorHAnsi" w:hAnsiTheme="minorHAnsi"/>
          <w:b/>
          <w:bCs/>
          <w:sz w:val="22"/>
          <w:szCs w:val="22"/>
          <w:highlight w:val="yellow"/>
        </w:rPr>
        <w:t>.</w:t>
      </w:r>
    </w:p>
    <w:p w:rsidR="00325053" w:rsidRDefault="00325053" w:rsidP="00452400">
      <w:pPr>
        <w:pStyle w:val="Default"/>
        <w:tabs>
          <w:tab w:val="left" w:pos="1698"/>
        </w:tabs>
        <w:rPr>
          <w:rFonts w:asciiTheme="minorHAnsi" w:hAnsiTheme="minorHAnsi"/>
          <w:b/>
          <w:bCs/>
          <w:sz w:val="22"/>
          <w:szCs w:val="22"/>
        </w:rPr>
      </w:pPr>
    </w:p>
    <w:p w:rsidR="00A9787E" w:rsidRDefault="00A9787E" w:rsidP="00410376">
      <w:pPr>
        <w:rPr>
          <w:b/>
        </w:rPr>
      </w:pPr>
    </w:p>
    <w:p w:rsidR="00B86207" w:rsidRDefault="00B86207" w:rsidP="00410376">
      <w:pPr>
        <w:rPr>
          <w:b/>
        </w:rPr>
      </w:pPr>
    </w:p>
    <w:p w:rsidR="00650436" w:rsidRDefault="00650436" w:rsidP="00410376">
      <w:pPr>
        <w:rPr>
          <w:b/>
        </w:rPr>
      </w:pPr>
    </w:p>
    <w:p w:rsidR="002A6944" w:rsidRDefault="00410376" w:rsidP="00410376">
      <w:pPr>
        <w:rPr>
          <w:b/>
        </w:rPr>
      </w:pPr>
      <w:r w:rsidRPr="00B0199C">
        <w:rPr>
          <w:b/>
        </w:rPr>
        <w:t>Para más información</w:t>
      </w:r>
      <w:r w:rsidR="001F47A2">
        <w:rPr>
          <w:b/>
        </w:rPr>
        <w:t>:</w:t>
      </w:r>
    </w:p>
    <w:p w:rsidR="001F47A2" w:rsidRDefault="001F47A2" w:rsidP="001F47A2">
      <w:pPr>
        <w:pStyle w:val="Prrafodelista"/>
        <w:numPr>
          <w:ilvl w:val="0"/>
          <w:numId w:val="25"/>
        </w:numPr>
        <w:spacing w:after="0" w:line="240" w:lineRule="auto"/>
      </w:pPr>
      <w:r w:rsidRPr="001F47A2">
        <w:t xml:space="preserve">Educación ciudadana, Texto del Estudiante 3° y 4°, Editorial Santillana, Santiago, 2020, páginas 110 a 117. </w:t>
      </w:r>
    </w:p>
    <w:p w:rsidR="001F47A2" w:rsidRPr="001F47A2" w:rsidRDefault="001F47A2" w:rsidP="001F47A2">
      <w:pPr>
        <w:pStyle w:val="Prrafodelista"/>
        <w:numPr>
          <w:ilvl w:val="0"/>
          <w:numId w:val="25"/>
        </w:numPr>
        <w:spacing w:after="0" w:line="240" w:lineRule="auto"/>
      </w:pPr>
      <w:r w:rsidRPr="001F47A2">
        <w:t>La persona y los Derechos humanos, Biblioteca de Congreso Nacional</w:t>
      </w:r>
    </w:p>
    <w:p w:rsidR="001F47A2" w:rsidRPr="001F47A2" w:rsidRDefault="00790B4B" w:rsidP="001F47A2">
      <w:pPr>
        <w:pStyle w:val="Prrafodelista"/>
        <w:numPr>
          <w:ilvl w:val="0"/>
          <w:numId w:val="25"/>
        </w:numPr>
        <w:spacing w:after="0" w:line="240" w:lineRule="auto"/>
      </w:pPr>
      <w:hyperlink r:id="rId15" w:history="1">
        <w:r w:rsidR="001F47A2" w:rsidRPr="00761488">
          <w:rPr>
            <w:rStyle w:val="Hipervnculo"/>
          </w:rPr>
          <w:t>https://www.bcn.cl/formacioncivica/detalle_guia?h=10221.3/45660</w:t>
        </w:r>
      </w:hyperlink>
    </w:p>
    <w:p w:rsidR="001F47A2" w:rsidRPr="001F47A2" w:rsidRDefault="001F47A2" w:rsidP="001F47A2">
      <w:pPr>
        <w:pStyle w:val="Prrafodelista"/>
        <w:numPr>
          <w:ilvl w:val="0"/>
          <w:numId w:val="25"/>
        </w:numPr>
        <w:spacing w:after="0" w:line="240" w:lineRule="auto"/>
      </w:pPr>
      <w:r w:rsidRPr="001F47A2">
        <w:t xml:space="preserve">Video sobre reforma procesal penal </w:t>
      </w:r>
      <w:hyperlink r:id="rId16" w:history="1">
        <w:r w:rsidRPr="00761488">
          <w:rPr>
            <w:rStyle w:val="Hipervnculo"/>
          </w:rPr>
          <w:t>https://www.youtube.com/watch?v=E0uaMzyn08U</w:t>
        </w:r>
      </w:hyperlink>
    </w:p>
    <w:p w:rsidR="001F47A2" w:rsidRPr="001F47A2" w:rsidRDefault="001F47A2" w:rsidP="001F47A2">
      <w:pPr>
        <w:pStyle w:val="Prrafodelista"/>
        <w:numPr>
          <w:ilvl w:val="0"/>
          <w:numId w:val="25"/>
        </w:numPr>
        <w:spacing w:after="0" w:line="240" w:lineRule="auto"/>
      </w:pPr>
      <w:r w:rsidRPr="001F47A2">
        <w:t xml:space="preserve">Video ¿Qué es el poder judicial? https://www.youtube.com/watch?v=i0yYOfu9PNA </w:t>
      </w:r>
    </w:p>
    <w:p w:rsidR="005F2D43" w:rsidRPr="00410376" w:rsidRDefault="001F47A2" w:rsidP="001F47A2">
      <w:pPr>
        <w:pStyle w:val="Prrafodelista"/>
        <w:numPr>
          <w:ilvl w:val="0"/>
          <w:numId w:val="25"/>
        </w:numPr>
        <w:spacing w:after="0" w:line="240" w:lineRule="auto"/>
      </w:pPr>
      <w:r w:rsidRPr="001F47A2">
        <w:t>Plan nacional de Derechos humanos https://planderechoshumanos.gob.cl/</w:t>
      </w:r>
    </w:p>
    <w:sectPr w:rsidR="005F2D43" w:rsidRPr="00410376" w:rsidSect="00D246A9">
      <w:headerReference w:type="default" r:id="rId17"/>
      <w:footerReference w:type="default" r:id="rId18"/>
      <w:pgSz w:w="12240" w:h="20160" w:code="5"/>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4B" w:rsidRDefault="00790B4B" w:rsidP="00AE7B70">
      <w:pPr>
        <w:spacing w:after="0" w:line="240" w:lineRule="auto"/>
      </w:pPr>
      <w:r>
        <w:separator/>
      </w:r>
    </w:p>
  </w:endnote>
  <w:endnote w:type="continuationSeparator" w:id="0">
    <w:p w:rsidR="00790B4B" w:rsidRDefault="00790B4B" w:rsidP="00AE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25103"/>
      <w:docPartObj>
        <w:docPartGallery w:val="Page Numbers (Bottom of Page)"/>
        <w:docPartUnique/>
      </w:docPartObj>
    </w:sdtPr>
    <w:sdtEndPr/>
    <w:sdtContent>
      <w:p w:rsidR="004A121C" w:rsidRDefault="004A121C">
        <w:pPr>
          <w:pStyle w:val="Piedepgina"/>
          <w:jc w:val="right"/>
        </w:pPr>
        <w:r>
          <w:fldChar w:fldCharType="begin"/>
        </w:r>
        <w:r>
          <w:instrText>PAGE   \* MERGEFORMAT</w:instrText>
        </w:r>
        <w:r>
          <w:fldChar w:fldCharType="separate"/>
        </w:r>
        <w:r w:rsidR="00D83047" w:rsidRPr="00D83047">
          <w:rPr>
            <w:noProof/>
            <w:lang w:val="es-ES"/>
          </w:rPr>
          <w:t>3</w:t>
        </w:r>
        <w:r>
          <w:fldChar w:fldCharType="end"/>
        </w:r>
      </w:p>
    </w:sdtContent>
  </w:sdt>
  <w:p w:rsidR="004A121C" w:rsidRDefault="004A12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4B" w:rsidRDefault="00790B4B" w:rsidP="00AE7B70">
      <w:pPr>
        <w:spacing w:after="0" w:line="240" w:lineRule="auto"/>
      </w:pPr>
      <w:r>
        <w:separator/>
      </w:r>
    </w:p>
  </w:footnote>
  <w:footnote w:type="continuationSeparator" w:id="0">
    <w:p w:rsidR="00790B4B" w:rsidRDefault="00790B4B" w:rsidP="00AE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70" w:rsidRPr="00D65C7A" w:rsidRDefault="00AE7B70" w:rsidP="00AE7B70">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25F76EA1" wp14:editId="205BD01C">
          <wp:simplePos x="0" y="0"/>
          <wp:positionH relativeFrom="column">
            <wp:posOffset>-544830</wp:posOffset>
          </wp:positionH>
          <wp:positionV relativeFrom="paragraph">
            <wp:posOffset>-152400</wp:posOffset>
          </wp:positionV>
          <wp:extent cx="523875" cy="619125"/>
          <wp:effectExtent l="0" t="0" r="9525" b="9525"/>
          <wp:wrapSquare wrapText="bothSides"/>
          <wp:docPr id="4" name="Imagen 4"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rsidR="00AE7B70" w:rsidRPr="00D65C7A" w:rsidRDefault="00AE7B70" w:rsidP="00AE7B70">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rsidR="00AE7B70" w:rsidRPr="00D65C7A" w:rsidRDefault="00AE7B70" w:rsidP="00AE7B70">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Formación ciudadana</w:t>
    </w:r>
    <w:r w:rsidRPr="00D65C7A">
      <w:rPr>
        <w:rFonts w:ascii="Times New Roman" w:eastAsia="Times New Roman" w:hAnsi="Times New Roman" w:cs="Times New Roman"/>
        <w:lang w:val="es-ES" w:eastAsia="es-ES"/>
      </w:rPr>
      <w:tab/>
      <w:t xml:space="preserve">                                       </w:t>
    </w:r>
  </w:p>
  <w:p w:rsidR="00AE7B70" w:rsidRDefault="00AE7B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9C3"/>
    <w:multiLevelType w:val="hybridMultilevel"/>
    <w:tmpl w:val="C21AEC96"/>
    <w:lvl w:ilvl="0" w:tplc="50843306">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4A6555"/>
    <w:multiLevelType w:val="hybridMultilevel"/>
    <w:tmpl w:val="E0909D0E"/>
    <w:lvl w:ilvl="0" w:tplc="E8F6E71C">
      <w:start w:val="3"/>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0ABE493A"/>
    <w:multiLevelType w:val="hybridMultilevel"/>
    <w:tmpl w:val="41608896"/>
    <w:lvl w:ilvl="0" w:tplc="46AE0FA8">
      <w:start w:val="2"/>
      <w:numFmt w:val="upperRoman"/>
      <w:lvlText w:val="%1."/>
      <w:lvlJc w:val="left"/>
      <w:pPr>
        <w:ind w:left="1080" w:hanging="72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D581070"/>
    <w:multiLevelType w:val="hybridMultilevel"/>
    <w:tmpl w:val="84D67E1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8F21F0"/>
    <w:multiLevelType w:val="hybridMultilevel"/>
    <w:tmpl w:val="47B4214E"/>
    <w:lvl w:ilvl="0" w:tplc="15722F1E">
      <w:start w:val="1"/>
      <w:numFmt w:val="lowerLetter"/>
      <w:lvlText w:val="%1."/>
      <w:lvlJc w:val="left"/>
      <w:pPr>
        <w:ind w:left="720" w:hanging="360"/>
      </w:pPr>
      <w:rPr>
        <w:rFonts w:asciiTheme="minorHAnsi" w:eastAsiaTheme="minorHAnsi" w:hAnsiTheme="minorHAns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487B8C"/>
    <w:multiLevelType w:val="hybridMultilevel"/>
    <w:tmpl w:val="C0D434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67B1E6C"/>
    <w:multiLevelType w:val="hybridMultilevel"/>
    <w:tmpl w:val="D8AA7EA4"/>
    <w:lvl w:ilvl="0" w:tplc="EC26FE3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9A86A3B"/>
    <w:multiLevelType w:val="hybridMultilevel"/>
    <w:tmpl w:val="E4BA45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D2313A"/>
    <w:multiLevelType w:val="hybridMultilevel"/>
    <w:tmpl w:val="F1EC7AF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00E7969"/>
    <w:multiLevelType w:val="hybridMultilevel"/>
    <w:tmpl w:val="12D86E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6CC0D22"/>
    <w:multiLevelType w:val="hybridMultilevel"/>
    <w:tmpl w:val="4D2C00B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EF9271BC">
      <w:start w:val="1"/>
      <w:numFmt w:val="decimal"/>
      <w:lvlText w:val="%4."/>
      <w:lvlJc w:val="left"/>
      <w:pPr>
        <w:tabs>
          <w:tab w:val="num" w:pos="2770"/>
        </w:tabs>
        <w:ind w:left="2770" w:hanging="360"/>
      </w:pPr>
      <w:rPr>
        <w:rFonts w:asciiTheme="minorHAnsi" w:hAnsiTheme="minorHAnsi" w:hint="default"/>
        <w:b/>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1">
    <w:nsid w:val="2C5F69E3"/>
    <w:multiLevelType w:val="hybridMultilevel"/>
    <w:tmpl w:val="E584A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6AD497E"/>
    <w:multiLevelType w:val="hybridMultilevel"/>
    <w:tmpl w:val="A024F97A"/>
    <w:lvl w:ilvl="0" w:tplc="ECA06F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D9A77B2"/>
    <w:multiLevelType w:val="hybridMultilevel"/>
    <w:tmpl w:val="85BC1EC4"/>
    <w:lvl w:ilvl="0" w:tplc="ECA06F48">
      <w:start w:val="1"/>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nsid w:val="475E339E"/>
    <w:multiLevelType w:val="hybridMultilevel"/>
    <w:tmpl w:val="74A66D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AA441DE"/>
    <w:multiLevelType w:val="hybridMultilevel"/>
    <w:tmpl w:val="A65ED684"/>
    <w:lvl w:ilvl="0" w:tplc="12081B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B234197"/>
    <w:multiLevelType w:val="hybridMultilevel"/>
    <w:tmpl w:val="1E9A462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07606FD"/>
    <w:multiLevelType w:val="hybridMultilevel"/>
    <w:tmpl w:val="813E9E0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22F104C"/>
    <w:multiLevelType w:val="hybridMultilevel"/>
    <w:tmpl w:val="29FADA3C"/>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78B3093"/>
    <w:multiLevelType w:val="hybridMultilevel"/>
    <w:tmpl w:val="48C65F90"/>
    <w:lvl w:ilvl="0" w:tplc="FA60FABA">
      <w:start w:val="1"/>
      <w:numFmt w:val="decimal"/>
      <w:lvlText w:val="%1."/>
      <w:lvlJc w:val="left"/>
      <w:pPr>
        <w:ind w:left="720" w:hanging="360"/>
      </w:pPr>
      <w:rPr>
        <w:rFonts w:eastAsia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3487AEA"/>
    <w:multiLevelType w:val="hybridMultilevel"/>
    <w:tmpl w:val="6E3A1B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4032456"/>
    <w:multiLevelType w:val="hybridMultilevel"/>
    <w:tmpl w:val="E050EDEE"/>
    <w:lvl w:ilvl="0" w:tplc="F2D8EE0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4F01C62"/>
    <w:multiLevelType w:val="hybridMultilevel"/>
    <w:tmpl w:val="499436D0"/>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nsid w:val="71DC5751"/>
    <w:multiLevelType w:val="hybridMultilevel"/>
    <w:tmpl w:val="F5B47B0E"/>
    <w:lvl w:ilvl="0" w:tplc="D560841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9975962"/>
    <w:multiLevelType w:val="hybridMultilevel"/>
    <w:tmpl w:val="9412EB5A"/>
    <w:lvl w:ilvl="0" w:tplc="6A3E3714">
      <w:start w:val="1"/>
      <w:numFmt w:val="bullet"/>
      <w:lvlText w:val="•"/>
      <w:lvlJc w:val="left"/>
      <w:pPr>
        <w:tabs>
          <w:tab w:val="num" w:pos="720"/>
        </w:tabs>
        <w:ind w:left="720" w:hanging="360"/>
      </w:pPr>
      <w:rPr>
        <w:rFonts w:ascii="Times New Roman" w:hAnsi="Times New Roman" w:hint="default"/>
      </w:rPr>
    </w:lvl>
    <w:lvl w:ilvl="1" w:tplc="8BAAA020" w:tentative="1">
      <w:start w:val="1"/>
      <w:numFmt w:val="bullet"/>
      <w:lvlText w:val="•"/>
      <w:lvlJc w:val="left"/>
      <w:pPr>
        <w:tabs>
          <w:tab w:val="num" w:pos="1440"/>
        </w:tabs>
        <w:ind w:left="1440" w:hanging="360"/>
      </w:pPr>
      <w:rPr>
        <w:rFonts w:ascii="Times New Roman" w:hAnsi="Times New Roman" w:hint="default"/>
      </w:rPr>
    </w:lvl>
    <w:lvl w:ilvl="2" w:tplc="6B446A82" w:tentative="1">
      <w:start w:val="1"/>
      <w:numFmt w:val="bullet"/>
      <w:lvlText w:val="•"/>
      <w:lvlJc w:val="left"/>
      <w:pPr>
        <w:tabs>
          <w:tab w:val="num" w:pos="2160"/>
        </w:tabs>
        <w:ind w:left="2160" w:hanging="360"/>
      </w:pPr>
      <w:rPr>
        <w:rFonts w:ascii="Times New Roman" w:hAnsi="Times New Roman" w:hint="default"/>
      </w:rPr>
    </w:lvl>
    <w:lvl w:ilvl="3" w:tplc="62C20E4C" w:tentative="1">
      <w:start w:val="1"/>
      <w:numFmt w:val="bullet"/>
      <w:lvlText w:val="•"/>
      <w:lvlJc w:val="left"/>
      <w:pPr>
        <w:tabs>
          <w:tab w:val="num" w:pos="2880"/>
        </w:tabs>
        <w:ind w:left="2880" w:hanging="360"/>
      </w:pPr>
      <w:rPr>
        <w:rFonts w:ascii="Times New Roman" w:hAnsi="Times New Roman" w:hint="default"/>
      </w:rPr>
    </w:lvl>
    <w:lvl w:ilvl="4" w:tplc="D50CDE70" w:tentative="1">
      <w:start w:val="1"/>
      <w:numFmt w:val="bullet"/>
      <w:lvlText w:val="•"/>
      <w:lvlJc w:val="left"/>
      <w:pPr>
        <w:tabs>
          <w:tab w:val="num" w:pos="3600"/>
        </w:tabs>
        <w:ind w:left="3600" w:hanging="360"/>
      </w:pPr>
      <w:rPr>
        <w:rFonts w:ascii="Times New Roman" w:hAnsi="Times New Roman" w:hint="default"/>
      </w:rPr>
    </w:lvl>
    <w:lvl w:ilvl="5" w:tplc="133E8CE4" w:tentative="1">
      <w:start w:val="1"/>
      <w:numFmt w:val="bullet"/>
      <w:lvlText w:val="•"/>
      <w:lvlJc w:val="left"/>
      <w:pPr>
        <w:tabs>
          <w:tab w:val="num" w:pos="4320"/>
        </w:tabs>
        <w:ind w:left="4320" w:hanging="360"/>
      </w:pPr>
      <w:rPr>
        <w:rFonts w:ascii="Times New Roman" w:hAnsi="Times New Roman" w:hint="default"/>
      </w:rPr>
    </w:lvl>
    <w:lvl w:ilvl="6" w:tplc="B220F6CE" w:tentative="1">
      <w:start w:val="1"/>
      <w:numFmt w:val="bullet"/>
      <w:lvlText w:val="•"/>
      <w:lvlJc w:val="left"/>
      <w:pPr>
        <w:tabs>
          <w:tab w:val="num" w:pos="5040"/>
        </w:tabs>
        <w:ind w:left="5040" w:hanging="360"/>
      </w:pPr>
      <w:rPr>
        <w:rFonts w:ascii="Times New Roman" w:hAnsi="Times New Roman" w:hint="default"/>
      </w:rPr>
    </w:lvl>
    <w:lvl w:ilvl="7" w:tplc="042C579E" w:tentative="1">
      <w:start w:val="1"/>
      <w:numFmt w:val="bullet"/>
      <w:lvlText w:val="•"/>
      <w:lvlJc w:val="left"/>
      <w:pPr>
        <w:tabs>
          <w:tab w:val="num" w:pos="5760"/>
        </w:tabs>
        <w:ind w:left="5760" w:hanging="360"/>
      </w:pPr>
      <w:rPr>
        <w:rFonts w:ascii="Times New Roman" w:hAnsi="Times New Roman" w:hint="default"/>
      </w:rPr>
    </w:lvl>
    <w:lvl w:ilvl="8" w:tplc="DE6EAD5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ABE2570"/>
    <w:multiLevelType w:val="hybridMultilevel"/>
    <w:tmpl w:val="DD0000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D3D63DF"/>
    <w:multiLevelType w:val="hybridMultilevel"/>
    <w:tmpl w:val="760079C4"/>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340A0005">
      <w:start w:val="1"/>
      <w:numFmt w:val="bullet"/>
      <w:lvlText w:val=""/>
      <w:lvlJc w:val="left"/>
      <w:pPr>
        <w:tabs>
          <w:tab w:val="num" w:pos="3240"/>
        </w:tabs>
        <w:ind w:left="3240" w:hanging="360"/>
      </w:pPr>
      <w:rPr>
        <w:rFonts w:ascii="Wingdings" w:hAnsi="Wingdings" w:hint="default"/>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10"/>
  </w:num>
  <w:num w:numId="2">
    <w:abstractNumId w:val="6"/>
  </w:num>
  <w:num w:numId="3">
    <w:abstractNumId w:val="15"/>
  </w:num>
  <w:num w:numId="4">
    <w:abstractNumId w:val="25"/>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num>
  <w:num w:numId="8">
    <w:abstractNumId w:val="1"/>
  </w:num>
  <w:num w:numId="9">
    <w:abstractNumId w:val="13"/>
  </w:num>
  <w:num w:numId="10">
    <w:abstractNumId w:val="22"/>
  </w:num>
  <w:num w:numId="11">
    <w:abstractNumId w:val="5"/>
  </w:num>
  <w:num w:numId="12">
    <w:abstractNumId w:val="7"/>
  </w:num>
  <w:num w:numId="13">
    <w:abstractNumId w:val="11"/>
  </w:num>
  <w:num w:numId="14">
    <w:abstractNumId w:val="23"/>
  </w:num>
  <w:num w:numId="15">
    <w:abstractNumId w:val="16"/>
  </w:num>
  <w:num w:numId="16">
    <w:abstractNumId w:val="17"/>
  </w:num>
  <w:num w:numId="17">
    <w:abstractNumId w:val="9"/>
  </w:num>
  <w:num w:numId="18">
    <w:abstractNumId w:val="21"/>
  </w:num>
  <w:num w:numId="19">
    <w:abstractNumId w:val="10"/>
  </w:num>
  <w:num w:numId="20">
    <w:abstractNumId w:val="26"/>
  </w:num>
  <w:num w:numId="21">
    <w:abstractNumId w:val="14"/>
  </w:num>
  <w:num w:numId="22">
    <w:abstractNumId w:val="24"/>
  </w:num>
  <w:num w:numId="23">
    <w:abstractNumId w:val="18"/>
  </w:num>
  <w:num w:numId="24">
    <w:abstractNumId w:val="19"/>
  </w:num>
  <w:num w:numId="25">
    <w:abstractNumId w:val="0"/>
  </w:num>
  <w:num w:numId="26">
    <w:abstractNumId w:val="8"/>
  </w:num>
  <w:num w:numId="27">
    <w:abstractNumId w:val="3"/>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70"/>
    <w:rsid w:val="00000C7A"/>
    <w:rsid w:val="00023E62"/>
    <w:rsid w:val="00025996"/>
    <w:rsid w:val="00033AA7"/>
    <w:rsid w:val="00076402"/>
    <w:rsid w:val="000768B3"/>
    <w:rsid w:val="0007790E"/>
    <w:rsid w:val="00082127"/>
    <w:rsid w:val="00082E4F"/>
    <w:rsid w:val="000838B2"/>
    <w:rsid w:val="000A1CA8"/>
    <w:rsid w:val="000A7368"/>
    <w:rsid w:val="000B31C0"/>
    <w:rsid w:val="000F47A6"/>
    <w:rsid w:val="000F6D83"/>
    <w:rsid w:val="00101D77"/>
    <w:rsid w:val="00105174"/>
    <w:rsid w:val="0010617D"/>
    <w:rsid w:val="00140622"/>
    <w:rsid w:val="00154DDB"/>
    <w:rsid w:val="00163C39"/>
    <w:rsid w:val="0016752D"/>
    <w:rsid w:val="001A3DC8"/>
    <w:rsid w:val="001B0033"/>
    <w:rsid w:val="001B1B9B"/>
    <w:rsid w:val="001B3623"/>
    <w:rsid w:val="001C32FF"/>
    <w:rsid w:val="001C60BB"/>
    <w:rsid w:val="001C6A12"/>
    <w:rsid w:val="001D0C81"/>
    <w:rsid w:val="001D6082"/>
    <w:rsid w:val="001E5425"/>
    <w:rsid w:val="001F28BF"/>
    <w:rsid w:val="001F47A2"/>
    <w:rsid w:val="0020057A"/>
    <w:rsid w:val="0020354C"/>
    <w:rsid w:val="00213C27"/>
    <w:rsid w:val="00236240"/>
    <w:rsid w:val="0024453C"/>
    <w:rsid w:val="00244A10"/>
    <w:rsid w:val="00246224"/>
    <w:rsid w:val="002551A4"/>
    <w:rsid w:val="0027501A"/>
    <w:rsid w:val="002A40A9"/>
    <w:rsid w:val="002A49FC"/>
    <w:rsid w:val="002A6944"/>
    <w:rsid w:val="002C7E9C"/>
    <w:rsid w:val="002D1BC9"/>
    <w:rsid w:val="002E5E9E"/>
    <w:rsid w:val="002E72A8"/>
    <w:rsid w:val="002F3C10"/>
    <w:rsid w:val="00301428"/>
    <w:rsid w:val="00301A51"/>
    <w:rsid w:val="00301DC9"/>
    <w:rsid w:val="003042D1"/>
    <w:rsid w:val="00313566"/>
    <w:rsid w:val="00316DE8"/>
    <w:rsid w:val="00325053"/>
    <w:rsid w:val="00325CE1"/>
    <w:rsid w:val="003348F1"/>
    <w:rsid w:val="00335DB2"/>
    <w:rsid w:val="003429F9"/>
    <w:rsid w:val="00344F19"/>
    <w:rsid w:val="00390A7E"/>
    <w:rsid w:val="003A51BA"/>
    <w:rsid w:val="003C4DEB"/>
    <w:rsid w:val="003C5FB5"/>
    <w:rsid w:val="003C7746"/>
    <w:rsid w:val="003C79A5"/>
    <w:rsid w:val="003D4C67"/>
    <w:rsid w:val="003E3830"/>
    <w:rsid w:val="003E7CD9"/>
    <w:rsid w:val="00410376"/>
    <w:rsid w:val="00424A56"/>
    <w:rsid w:val="00440780"/>
    <w:rsid w:val="004415E2"/>
    <w:rsid w:val="00443C2B"/>
    <w:rsid w:val="00447B33"/>
    <w:rsid w:val="00452400"/>
    <w:rsid w:val="004560F0"/>
    <w:rsid w:val="004952BD"/>
    <w:rsid w:val="004A121C"/>
    <w:rsid w:val="004D59B6"/>
    <w:rsid w:val="004F416B"/>
    <w:rsid w:val="0050309F"/>
    <w:rsid w:val="00503B89"/>
    <w:rsid w:val="0051556C"/>
    <w:rsid w:val="0052597F"/>
    <w:rsid w:val="00543DB3"/>
    <w:rsid w:val="005915EA"/>
    <w:rsid w:val="005B0416"/>
    <w:rsid w:val="005B3B02"/>
    <w:rsid w:val="005B3FEF"/>
    <w:rsid w:val="005B7405"/>
    <w:rsid w:val="005C4438"/>
    <w:rsid w:val="005D2551"/>
    <w:rsid w:val="005F2D43"/>
    <w:rsid w:val="005F6F79"/>
    <w:rsid w:val="006128EE"/>
    <w:rsid w:val="00625074"/>
    <w:rsid w:val="006503CC"/>
    <w:rsid w:val="00650436"/>
    <w:rsid w:val="00672AE8"/>
    <w:rsid w:val="00674050"/>
    <w:rsid w:val="0067467A"/>
    <w:rsid w:val="0067746A"/>
    <w:rsid w:val="006A4964"/>
    <w:rsid w:val="006B4794"/>
    <w:rsid w:val="006B4D57"/>
    <w:rsid w:val="006C78EB"/>
    <w:rsid w:val="006E07B3"/>
    <w:rsid w:val="006E12A0"/>
    <w:rsid w:val="00714C8A"/>
    <w:rsid w:val="00775397"/>
    <w:rsid w:val="00782DB2"/>
    <w:rsid w:val="007832CD"/>
    <w:rsid w:val="00783886"/>
    <w:rsid w:val="00790B4B"/>
    <w:rsid w:val="007B7DAA"/>
    <w:rsid w:val="007C5B44"/>
    <w:rsid w:val="00810C2C"/>
    <w:rsid w:val="008260BF"/>
    <w:rsid w:val="00836EB4"/>
    <w:rsid w:val="00840FC9"/>
    <w:rsid w:val="0084206A"/>
    <w:rsid w:val="00861CDE"/>
    <w:rsid w:val="00866876"/>
    <w:rsid w:val="00874007"/>
    <w:rsid w:val="00885FFD"/>
    <w:rsid w:val="00892C7E"/>
    <w:rsid w:val="008A7B9E"/>
    <w:rsid w:val="008C7A99"/>
    <w:rsid w:val="008E04B6"/>
    <w:rsid w:val="008E49D3"/>
    <w:rsid w:val="009212C3"/>
    <w:rsid w:val="009430AC"/>
    <w:rsid w:val="009724EF"/>
    <w:rsid w:val="00987218"/>
    <w:rsid w:val="009936EF"/>
    <w:rsid w:val="009B72A4"/>
    <w:rsid w:val="009C517F"/>
    <w:rsid w:val="009D0F5C"/>
    <w:rsid w:val="009E6194"/>
    <w:rsid w:val="009F263D"/>
    <w:rsid w:val="009F6981"/>
    <w:rsid w:val="00A17D89"/>
    <w:rsid w:val="00A23FF6"/>
    <w:rsid w:val="00A34CCF"/>
    <w:rsid w:val="00A51984"/>
    <w:rsid w:val="00A710F0"/>
    <w:rsid w:val="00A7760E"/>
    <w:rsid w:val="00A77E3A"/>
    <w:rsid w:val="00A80AC5"/>
    <w:rsid w:val="00A84679"/>
    <w:rsid w:val="00A87449"/>
    <w:rsid w:val="00A9787E"/>
    <w:rsid w:val="00AC4BF2"/>
    <w:rsid w:val="00AD5C5E"/>
    <w:rsid w:val="00AE7B70"/>
    <w:rsid w:val="00AF6CD4"/>
    <w:rsid w:val="00B0199C"/>
    <w:rsid w:val="00B136DC"/>
    <w:rsid w:val="00B27A4E"/>
    <w:rsid w:val="00B661E1"/>
    <w:rsid w:val="00B86207"/>
    <w:rsid w:val="00B86870"/>
    <w:rsid w:val="00BA32B0"/>
    <w:rsid w:val="00BC4A42"/>
    <w:rsid w:val="00BE357C"/>
    <w:rsid w:val="00BF3785"/>
    <w:rsid w:val="00C052B8"/>
    <w:rsid w:val="00C100F9"/>
    <w:rsid w:val="00C11ABD"/>
    <w:rsid w:val="00C52C52"/>
    <w:rsid w:val="00C65681"/>
    <w:rsid w:val="00C74896"/>
    <w:rsid w:val="00C83BDE"/>
    <w:rsid w:val="00C968D9"/>
    <w:rsid w:val="00CA38A3"/>
    <w:rsid w:val="00CA5EB5"/>
    <w:rsid w:val="00CC1217"/>
    <w:rsid w:val="00CC57AF"/>
    <w:rsid w:val="00CD4FF4"/>
    <w:rsid w:val="00CE454D"/>
    <w:rsid w:val="00CE6470"/>
    <w:rsid w:val="00CF0178"/>
    <w:rsid w:val="00CF0D3E"/>
    <w:rsid w:val="00CF4709"/>
    <w:rsid w:val="00D01407"/>
    <w:rsid w:val="00D03F86"/>
    <w:rsid w:val="00D10ED9"/>
    <w:rsid w:val="00D12C1B"/>
    <w:rsid w:val="00D15392"/>
    <w:rsid w:val="00D246A9"/>
    <w:rsid w:val="00D33A71"/>
    <w:rsid w:val="00D4519D"/>
    <w:rsid w:val="00D62ECB"/>
    <w:rsid w:val="00D810A0"/>
    <w:rsid w:val="00D83047"/>
    <w:rsid w:val="00D9198A"/>
    <w:rsid w:val="00DA5A94"/>
    <w:rsid w:val="00E211BA"/>
    <w:rsid w:val="00E223C0"/>
    <w:rsid w:val="00E3102C"/>
    <w:rsid w:val="00E37595"/>
    <w:rsid w:val="00E774D3"/>
    <w:rsid w:val="00E82FC5"/>
    <w:rsid w:val="00E85D40"/>
    <w:rsid w:val="00E86F80"/>
    <w:rsid w:val="00EB5A05"/>
    <w:rsid w:val="00EC445F"/>
    <w:rsid w:val="00F07415"/>
    <w:rsid w:val="00F076ED"/>
    <w:rsid w:val="00F13CB8"/>
    <w:rsid w:val="00F161DA"/>
    <w:rsid w:val="00F20B01"/>
    <w:rsid w:val="00F26838"/>
    <w:rsid w:val="00F37B10"/>
    <w:rsid w:val="00F405B5"/>
    <w:rsid w:val="00F40AC3"/>
    <w:rsid w:val="00F51785"/>
    <w:rsid w:val="00FA1E7A"/>
    <w:rsid w:val="00FA5CD3"/>
    <w:rsid w:val="00FC616E"/>
    <w:rsid w:val="00FE1E0C"/>
    <w:rsid w:val="00FE6C5C"/>
    <w:rsid w:val="00FE7AB1"/>
    <w:rsid w:val="00FF64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 w:type="table" w:styleId="Tablaconcuadrcula">
    <w:name w:val="Table Grid"/>
    <w:basedOn w:val="Tablanormal"/>
    <w:uiPriority w:val="59"/>
    <w:rsid w:val="00325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 w:type="table" w:styleId="Tablaconcuadrcula">
    <w:name w:val="Table Grid"/>
    <w:basedOn w:val="Tablanormal"/>
    <w:uiPriority w:val="59"/>
    <w:rsid w:val="00325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601">
      <w:bodyDiv w:val="1"/>
      <w:marLeft w:val="0"/>
      <w:marRight w:val="0"/>
      <w:marTop w:val="0"/>
      <w:marBottom w:val="0"/>
      <w:divBdr>
        <w:top w:val="none" w:sz="0" w:space="0" w:color="auto"/>
        <w:left w:val="none" w:sz="0" w:space="0" w:color="auto"/>
        <w:bottom w:val="none" w:sz="0" w:space="0" w:color="auto"/>
        <w:right w:val="none" w:sz="0" w:space="0" w:color="auto"/>
      </w:divBdr>
    </w:div>
    <w:div w:id="46728088">
      <w:bodyDiv w:val="1"/>
      <w:marLeft w:val="0"/>
      <w:marRight w:val="0"/>
      <w:marTop w:val="0"/>
      <w:marBottom w:val="0"/>
      <w:divBdr>
        <w:top w:val="none" w:sz="0" w:space="0" w:color="auto"/>
        <w:left w:val="none" w:sz="0" w:space="0" w:color="auto"/>
        <w:bottom w:val="none" w:sz="0" w:space="0" w:color="auto"/>
        <w:right w:val="none" w:sz="0" w:space="0" w:color="auto"/>
      </w:divBdr>
      <w:divsChild>
        <w:div w:id="2103604502">
          <w:marLeft w:val="288"/>
          <w:marRight w:val="0"/>
          <w:marTop w:val="115"/>
          <w:marBottom w:val="0"/>
          <w:divBdr>
            <w:top w:val="none" w:sz="0" w:space="0" w:color="auto"/>
            <w:left w:val="none" w:sz="0" w:space="0" w:color="auto"/>
            <w:bottom w:val="none" w:sz="0" w:space="0" w:color="auto"/>
            <w:right w:val="none" w:sz="0" w:space="0" w:color="auto"/>
          </w:divBdr>
        </w:div>
        <w:div w:id="1669476697">
          <w:marLeft w:val="288"/>
          <w:marRight w:val="0"/>
          <w:marTop w:val="115"/>
          <w:marBottom w:val="0"/>
          <w:divBdr>
            <w:top w:val="none" w:sz="0" w:space="0" w:color="auto"/>
            <w:left w:val="none" w:sz="0" w:space="0" w:color="auto"/>
            <w:bottom w:val="none" w:sz="0" w:space="0" w:color="auto"/>
            <w:right w:val="none" w:sz="0" w:space="0" w:color="auto"/>
          </w:divBdr>
        </w:div>
        <w:div w:id="619342622">
          <w:marLeft w:val="288"/>
          <w:marRight w:val="0"/>
          <w:marTop w:val="115"/>
          <w:marBottom w:val="0"/>
          <w:divBdr>
            <w:top w:val="none" w:sz="0" w:space="0" w:color="auto"/>
            <w:left w:val="none" w:sz="0" w:space="0" w:color="auto"/>
            <w:bottom w:val="none" w:sz="0" w:space="0" w:color="auto"/>
            <w:right w:val="none" w:sz="0" w:space="0" w:color="auto"/>
          </w:divBdr>
        </w:div>
        <w:div w:id="674721184">
          <w:marLeft w:val="288"/>
          <w:marRight w:val="0"/>
          <w:marTop w:val="115"/>
          <w:marBottom w:val="0"/>
          <w:divBdr>
            <w:top w:val="none" w:sz="0" w:space="0" w:color="auto"/>
            <w:left w:val="none" w:sz="0" w:space="0" w:color="auto"/>
            <w:bottom w:val="none" w:sz="0" w:space="0" w:color="auto"/>
            <w:right w:val="none" w:sz="0" w:space="0" w:color="auto"/>
          </w:divBdr>
        </w:div>
        <w:div w:id="890075645">
          <w:marLeft w:val="288"/>
          <w:marRight w:val="0"/>
          <w:marTop w:val="115"/>
          <w:marBottom w:val="0"/>
          <w:divBdr>
            <w:top w:val="none" w:sz="0" w:space="0" w:color="auto"/>
            <w:left w:val="none" w:sz="0" w:space="0" w:color="auto"/>
            <w:bottom w:val="none" w:sz="0" w:space="0" w:color="auto"/>
            <w:right w:val="none" w:sz="0" w:space="0" w:color="auto"/>
          </w:divBdr>
        </w:div>
      </w:divsChild>
    </w:div>
    <w:div w:id="162740976">
      <w:bodyDiv w:val="1"/>
      <w:marLeft w:val="0"/>
      <w:marRight w:val="0"/>
      <w:marTop w:val="0"/>
      <w:marBottom w:val="0"/>
      <w:divBdr>
        <w:top w:val="none" w:sz="0" w:space="0" w:color="auto"/>
        <w:left w:val="none" w:sz="0" w:space="0" w:color="auto"/>
        <w:bottom w:val="none" w:sz="0" w:space="0" w:color="auto"/>
        <w:right w:val="none" w:sz="0" w:space="0" w:color="auto"/>
      </w:divBdr>
      <w:divsChild>
        <w:div w:id="1815441710">
          <w:marLeft w:val="0"/>
          <w:marRight w:val="0"/>
          <w:marTop w:val="0"/>
          <w:marBottom w:val="0"/>
          <w:divBdr>
            <w:top w:val="none" w:sz="0" w:space="0" w:color="auto"/>
            <w:left w:val="none" w:sz="0" w:space="0" w:color="auto"/>
            <w:bottom w:val="none" w:sz="0" w:space="0" w:color="auto"/>
            <w:right w:val="none" w:sz="0" w:space="0" w:color="auto"/>
          </w:divBdr>
        </w:div>
        <w:div w:id="691953254">
          <w:marLeft w:val="0"/>
          <w:marRight w:val="0"/>
          <w:marTop w:val="0"/>
          <w:marBottom w:val="0"/>
          <w:divBdr>
            <w:top w:val="none" w:sz="0" w:space="0" w:color="auto"/>
            <w:left w:val="none" w:sz="0" w:space="0" w:color="auto"/>
            <w:bottom w:val="none" w:sz="0" w:space="0" w:color="auto"/>
            <w:right w:val="none" w:sz="0" w:space="0" w:color="auto"/>
          </w:divBdr>
        </w:div>
      </w:divsChild>
    </w:div>
    <w:div w:id="378356801">
      <w:bodyDiv w:val="1"/>
      <w:marLeft w:val="0"/>
      <w:marRight w:val="0"/>
      <w:marTop w:val="0"/>
      <w:marBottom w:val="0"/>
      <w:divBdr>
        <w:top w:val="none" w:sz="0" w:space="0" w:color="auto"/>
        <w:left w:val="none" w:sz="0" w:space="0" w:color="auto"/>
        <w:bottom w:val="none" w:sz="0" w:space="0" w:color="auto"/>
        <w:right w:val="none" w:sz="0" w:space="0" w:color="auto"/>
      </w:divBdr>
    </w:div>
    <w:div w:id="382565724">
      <w:bodyDiv w:val="1"/>
      <w:marLeft w:val="0"/>
      <w:marRight w:val="0"/>
      <w:marTop w:val="0"/>
      <w:marBottom w:val="0"/>
      <w:divBdr>
        <w:top w:val="none" w:sz="0" w:space="0" w:color="auto"/>
        <w:left w:val="none" w:sz="0" w:space="0" w:color="auto"/>
        <w:bottom w:val="none" w:sz="0" w:space="0" w:color="auto"/>
        <w:right w:val="none" w:sz="0" w:space="0" w:color="auto"/>
      </w:divBdr>
    </w:div>
    <w:div w:id="598486958">
      <w:bodyDiv w:val="1"/>
      <w:marLeft w:val="0"/>
      <w:marRight w:val="0"/>
      <w:marTop w:val="0"/>
      <w:marBottom w:val="0"/>
      <w:divBdr>
        <w:top w:val="none" w:sz="0" w:space="0" w:color="auto"/>
        <w:left w:val="none" w:sz="0" w:space="0" w:color="auto"/>
        <w:bottom w:val="none" w:sz="0" w:space="0" w:color="auto"/>
        <w:right w:val="none" w:sz="0" w:space="0" w:color="auto"/>
      </w:divBdr>
    </w:div>
    <w:div w:id="691806066">
      <w:bodyDiv w:val="1"/>
      <w:marLeft w:val="0"/>
      <w:marRight w:val="0"/>
      <w:marTop w:val="0"/>
      <w:marBottom w:val="0"/>
      <w:divBdr>
        <w:top w:val="none" w:sz="0" w:space="0" w:color="auto"/>
        <w:left w:val="none" w:sz="0" w:space="0" w:color="auto"/>
        <w:bottom w:val="none" w:sz="0" w:space="0" w:color="auto"/>
        <w:right w:val="none" w:sz="0" w:space="0" w:color="auto"/>
      </w:divBdr>
    </w:div>
    <w:div w:id="841897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3965">
          <w:marLeft w:val="0"/>
          <w:marRight w:val="0"/>
          <w:marTop w:val="30"/>
          <w:marBottom w:val="150"/>
          <w:divBdr>
            <w:top w:val="none" w:sz="0" w:space="0" w:color="auto"/>
            <w:left w:val="none" w:sz="0" w:space="0" w:color="auto"/>
            <w:bottom w:val="single" w:sz="6" w:space="4" w:color="EEEEEE"/>
            <w:right w:val="none" w:sz="0" w:space="0" w:color="auto"/>
          </w:divBdr>
        </w:div>
      </w:divsChild>
    </w:div>
    <w:div w:id="1145707246">
      <w:bodyDiv w:val="1"/>
      <w:marLeft w:val="0"/>
      <w:marRight w:val="0"/>
      <w:marTop w:val="0"/>
      <w:marBottom w:val="0"/>
      <w:divBdr>
        <w:top w:val="none" w:sz="0" w:space="0" w:color="auto"/>
        <w:left w:val="none" w:sz="0" w:space="0" w:color="auto"/>
        <w:bottom w:val="none" w:sz="0" w:space="0" w:color="auto"/>
        <w:right w:val="none" w:sz="0" w:space="0" w:color="auto"/>
      </w:divBdr>
    </w:div>
    <w:div w:id="1277519111">
      <w:bodyDiv w:val="1"/>
      <w:marLeft w:val="0"/>
      <w:marRight w:val="0"/>
      <w:marTop w:val="0"/>
      <w:marBottom w:val="0"/>
      <w:divBdr>
        <w:top w:val="none" w:sz="0" w:space="0" w:color="auto"/>
        <w:left w:val="none" w:sz="0" w:space="0" w:color="auto"/>
        <w:bottom w:val="none" w:sz="0" w:space="0" w:color="auto"/>
        <w:right w:val="none" w:sz="0" w:space="0" w:color="auto"/>
      </w:divBdr>
    </w:div>
    <w:div w:id="1480490646">
      <w:bodyDiv w:val="1"/>
      <w:marLeft w:val="0"/>
      <w:marRight w:val="0"/>
      <w:marTop w:val="0"/>
      <w:marBottom w:val="0"/>
      <w:divBdr>
        <w:top w:val="none" w:sz="0" w:space="0" w:color="auto"/>
        <w:left w:val="none" w:sz="0" w:space="0" w:color="auto"/>
        <w:bottom w:val="none" w:sz="0" w:space="0" w:color="auto"/>
        <w:right w:val="none" w:sz="0" w:space="0" w:color="auto"/>
      </w:divBdr>
    </w:div>
    <w:div w:id="1533960871">
      <w:bodyDiv w:val="1"/>
      <w:marLeft w:val="0"/>
      <w:marRight w:val="0"/>
      <w:marTop w:val="0"/>
      <w:marBottom w:val="0"/>
      <w:divBdr>
        <w:top w:val="none" w:sz="0" w:space="0" w:color="auto"/>
        <w:left w:val="none" w:sz="0" w:space="0" w:color="auto"/>
        <w:bottom w:val="none" w:sz="0" w:space="0" w:color="auto"/>
        <w:right w:val="none" w:sz="0" w:space="0" w:color="auto"/>
      </w:divBdr>
    </w:div>
    <w:div w:id="1562212577">
      <w:bodyDiv w:val="1"/>
      <w:marLeft w:val="0"/>
      <w:marRight w:val="0"/>
      <w:marTop w:val="0"/>
      <w:marBottom w:val="0"/>
      <w:divBdr>
        <w:top w:val="none" w:sz="0" w:space="0" w:color="auto"/>
        <w:left w:val="none" w:sz="0" w:space="0" w:color="auto"/>
        <w:bottom w:val="none" w:sz="0" w:space="0" w:color="auto"/>
        <w:right w:val="none" w:sz="0" w:space="0" w:color="auto"/>
      </w:divBdr>
      <w:divsChild>
        <w:div w:id="1925144287">
          <w:marLeft w:val="432"/>
          <w:marRight w:val="0"/>
          <w:marTop w:val="77"/>
          <w:marBottom w:val="0"/>
          <w:divBdr>
            <w:top w:val="none" w:sz="0" w:space="0" w:color="auto"/>
            <w:left w:val="none" w:sz="0" w:space="0" w:color="auto"/>
            <w:bottom w:val="none" w:sz="0" w:space="0" w:color="auto"/>
            <w:right w:val="none" w:sz="0" w:space="0" w:color="auto"/>
          </w:divBdr>
        </w:div>
        <w:div w:id="638220103">
          <w:marLeft w:val="432"/>
          <w:marRight w:val="0"/>
          <w:marTop w:val="77"/>
          <w:marBottom w:val="0"/>
          <w:divBdr>
            <w:top w:val="none" w:sz="0" w:space="0" w:color="auto"/>
            <w:left w:val="none" w:sz="0" w:space="0" w:color="auto"/>
            <w:bottom w:val="none" w:sz="0" w:space="0" w:color="auto"/>
            <w:right w:val="none" w:sz="0" w:space="0" w:color="auto"/>
          </w:divBdr>
        </w:div>
        <w:div w:id="101919943">
          <w:marLeft w:val="432"/>
          <w:marRight w:val="0"/>
          <w:marTop w:val="77"/>
          <w:marBottom w:val="0"/>
          <w:divBdr>
            <w:top w:val="none" w:sz="0" w:space="0" w:color="auto"/>
            <w:left w:val="none" w:sz="0" w:space="0" w:color="auto"/>
            <w:bottom w:val="none" w:sz="0" w:space="0" w:color="auto"/>
            <w:right w:val="none" w:sz="0" w:space="0" w:color="auto"/>
          </w:divBdr>
        </w:div>
        <w:div w:id="1437217040">
          <w:marLeft w:val="432"/>
          <w:marRight w:val="0"/>
          <w:marTop w:val="77"/>
          <w:marBottom w:val="0"/>
          <w:divBdr>
            <w:top w:val="none" w:sz="0" w:space="0" w:color="auto"/>
            <w:left w:val="none" w:sz="0" w:space="0" w:color="auto"/>
            <w:bottom w:val="none" w:sz="0" w:space="0" w:color="auto"/>
            <w:right w:val="none" w:sz="0" w:space="0" w:color="auto"/>
          </w:divBdr>
        </w:div>
        <w:div w:id="1418286559">
          <w:marLeft w:val="432"/>
          <w:marRight w:val="0"/>
          <w:marTop w:val="77"/>
          <w:marBottom w:val="0"/>
          <w:divBdr>
            <w:top w:val="none" w:sz="0" w:space="0" w:color="auto"/>
            <w:left w:val="none" w:sz="0" w:space="0" w:color="auto"/>
            <w:bottom w:val="none" w:sz="0" w:space="0" w:color="auto"/>
            <w:right w:val="none" w:sz="0" w:space="0" w:color="auto"/>
          </w:divBdr>
        </w:div>
      </w:divsChild>
    </w:div>
    <w:div w:id="1573812194">
      <w:bodyDiv w:val="1"/>
      <w:marLeft w:val="0"/>
      <w:marRight w:val="0"/>
      <w:marTop w:val="0"/>
      <w:marBottom w:val="0"/>
      <w:divBdr>
        <w:top w:val="none" w:sz="0" w:space="0" w:color="auto"/>
        <w:left w:val="none" w:sz="0" w:space="0" w:color="auto"/>
        <w:bottom w:val="none" w:sz="0" w:space="0" w:color="auto"/>
        <w:right w:val="none" w:sz="0" w:space="0" w:color="auto"/>
      </w:divBdr>
    </w:div>
    <w:div w:id="1646659013">
      <w:bodyDiv w:val="1"/>
      <w:marLeft w:val="0"/>
      <w:marRight w:val="0"/>
      <w:marTop w:val="0"/>
      <w:marBottom w:val="0"/>
      <w:divBdr>
        <w:top w:val="none" w:sz="0" w:space="0" w:color="auto"/>
        <w:left w:val="none" w:sz="0" w:space="0" w:color="auto"/>
        <w:bottom w:val="none" w:sz="0" w:space="0" w:color="auto"/>
        <w:right w:val="none" w:sz="0" w:space="0" w:color="auto"/>
      </w:divBdr>
      <w:divsChild>
        <w:div w:id="123544567">
          <w:marLeft w:val="547"/>
          <w:marRight w:val="0"/>
          <w:marTop w:val="0"/>
          <w:marBottom w:val="0"/>
          <w:divBdr>
            <w:top w:val="none" w:sz="0" w:space="0" w:color="auto"/>
            <w:left w:val="none" w:sz="0" w:space="0" w:color="auto"/>
            <w:bottom w:val="none" w:sz="0" w:space="0" w:color="auto"/>
            <w:right w:val="none" w:sz="0" w:space="0" w:color="auto"/>
          </w:divBdr>
        </w:div>
        <w:div w:id="1145514575">
          <w:marLeft w:val="547"/>
          <w:marRight w:val="0"/>
          <w:marTop w:val="0"/>
          <w:marBottom w:val="0"/>
          <w:divBdr>
            <w:top w:val="none" w:sz="0" w:space="0" w:color="auto"/>
            <w:left w:val="none" w:sz="0" w:space="0" w:color="auto"/>
            <w:bottom w:val="none" w:sz="0" w:space="0" w:color="auto"/>
            <w:right w:val="none" w:sz="0" w:space="0" w:color="auto"/>
          </w:divBdr>
        </w:div>
        <w:div w:id="1705246980">
          <w:marLeft w:val="547"/>
          <w:marRight w:val="0"/>
          <w:marTop w:val="0"/>
          <w:marBottom w:val="0"/>
          <w:divBdr>
            <w:top w:val="none" w:sz="0" w:space="0" w:color="auto"/>
            <w:left w:val="none" w:sz="0" w:space="0" w:color="auto"/>
            <w:bottom w:val="none" w:sz="0" w:space="0" w:color="auto"/>
            <w:right w:val="none" w:sz="0" w:space="0" w:color="auto"/>
          </w:divBdr>
        </w:div>
        <w:div w:id="1965576255">
          <w:marLeft w:val="547"/>
          <w:marRight w:val="0"/>
          <w:marTop w:val="0"/>
          <w:marBottom w:val="0"/>
          <w:divBdr>
            <w:top w:val="none" w:sz="0" w:space="0" w:color="auto"/>
            <w:left w:val="none" w:sz="0" w:space="0" w:color="auto"/>
            <w:bottom w:val="none" w:sz="0" w:space="0" w:color="auto"/>
            <w:right w:val="none" w:sz="0" w:space="0" w:color="auto"/>
          </w:divBdr>
        </w:div>
        <w:div w:id="1879051311">
          <w:marLeft w:val="547"/>
          <w:marRight w:val="0"/>
          <w:marTop w:val="0"/>
          <w:marBottom w:val="0"/>
          <w:divBdr>
            <w:top w:val="none" w:sz="0" w:space="0" w:color="auto"/>
            <w:left w:val="none" w:sz="0" w:space="0" w:color="auto"/>
            <w:bottom w:val="none" w:sz="0" w:space="0" w:color="auto"/>
            <w:right w:val="none" w:sz="0" w:space="0" w:color="auto"/>
          </w:divBdr>
        </w:div>
      </w:divsChild>
    </w:div>
    <w:div w:id="1942255655">
      <w:bodyDiv w:val="1"/>
      <w:marLeft w:val="0"/>
      <w:marRight w:val="0"/>
      <w:marTop w:val="0"/>
      <w:marBottom w:val="0"/>
      <w:divBdr>
        <w:top w:val="none" w:sz="0" w:space="0" w:color="auto"/>
        <w:left w:val="none" w:sz="0" w:space="0" w:color="auto"/>
        <w:bottom w:val="none" w:sz="0" w:space="0" w:color="auto"/>
        <w:right w:val="none" w:sz="0" w:space="0" w:color="auto"/>
      </w:divBdr>
    </w:div>
    <w:div w:id="1963419972">
      <w:bodyDiv w:val="1"/>
      <w:marLeft w:val="0"/>
      <w:marRight w:val="0"/>
      <w:marTop w:val="0"/>
      <w:marBottom w:val="0"/>
      <w:divBdr>
        <w:top w:val="none" w:sz="0" w:space="0" w:color="auto"/>
        <w:left w:val="none" w:sz="0" w:space="0" w:color="auto"/>
        <w:bottom w:val="none" w:sz="0" w:space="0" w:color="auto"/>
        <w:right w:val="none" w:sz="0" w:space="0" w:color="auto"/>
      </w:divBdr>
      <w:divsChild>
        <w:div w:id="1239092080">
          <w:marLeft w:val="288"/>
          <w:marRight w:val="0"/>
          <w:marTop w:val="115"/>
          <w:marBottom w:val="0"/>
          <w:divBdr>
            <w:top w:val="none" w:sz="0" w:space="0" w:color="auto"/>
            <w:left w:val="none" w:sz="0" w:space="0" w:color="auto"/>
            <w:bottom w:val="none" w:sz="0" w:space="0" w:color="auto"/>
            <w:right w:val="none" w:sz="0" w:space="0" w:color="auto"/>
          </w:divBdr>
        </w:div>
        <w:div w:id="815222322">
          <w:marLeft w:val="288"/>
          <w:marRight w:val="0"/>
          <w:marTop w:val="115"/>
          <w:marBottom w:val="0"/>
          <w:divBdr>
            <w:top w:val="none" w:sz="0" w:space="0" w:color="auto"/>
            <w:left w:val="none" w:sz="0" w:space="0" w:color="auto"/>
            <w:bottom w:val="none" w:sz="0" w:space="0" w:color="auto"/>
            <w:right w:val="none" w:sz="0" w:space="0" w:color="auto"/>
          </w:divBdr>
        </w:div>
        <w:div w:id="710109445">
          <w:marLeft w:val="288"/>
          <w:marRight w:val="0"/>
          <w:marTop w:val="115"/>
          <w:marBottom w:val="0"/>
          <w:divBdr>
            <w:top w:val="none" w:sz="0" w:space="0" w:color="auto"/>
            <w:left w:val="none" w:sz="0" w:space="0" w:color="auto"/>
            <w:bottom w:val="none" w:sz="0" w:space="0" w:color="auto"/>
            <w:right w:val="none" w:sz="0" w:space="0" w:color="auto"/>
          </w:divBdr>
        </w:div>
        <w:div w:id="1298605185">
          <w:marLeft w:val="288"/>
          <w:marRight w:val="0"/>
          <w:marTop w:val="115"/>
          <w:marBottom w:val="0"/>
          <w:divBdr>
            <w:top w:val="none" w:sz="0" w:space="0" w:color="auto"/>
            <w:left w:val="none" w:sz="0" w:space="0" w:color="auto"/>
            <w:bottom w:val="none" w:sz="0" w:space="0" w:color="auto"/>
            <w:right w:val="none" w:sz="0" w:space="0" w:color="auto"/>
          </w:divBdr>
        </w:div>
        <w:div w:id="1437871427">
          <w:marLeft w:val="288"/>
          <w:marRight w:val="0"/>
          <w:marTop w:val="115"/>
          <w:marBottom w:val="0"/>
          <w:divBdr>
            <w:top w:val="none" w:sz="0" w:space="0" w:color="auto"/>
            <w:left w:val="none" w:sz="0" w:space="0" w:color="auto"/>
            <w:bottom w:val="none" w:sz="0" w:space="0" w:color="auto"/>
            <w:right w:val="none" w:sz="0" w:space="0" w:color="auto"/>
          </w:divBdr>
        </w:div>
      </w:divsChild>
    </w:div>
    <w:div w:id="199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h.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E0uaMzyn08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bcn.cl/formacioncivica/detalle_guia?h=10221.3/45660"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9EF5-2B4C-47DE-AB6F-50583966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Pages>
  <Words>2014</Words>
  <Characters>11083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Notebook 03</cp:lastModifiedBy>
  <cp:revision>39</cp:revision>
  <dcterms:created xsi:type="dcterms:W3CDTF">2020-04-30T06:07:00Z</dcterms:created>
  <dcterms:modified xsi:type="dcterms:W3CDTF">2020-05-05T04:23:00Z</dcterms:modified>
</cp:coreProperties>
</file>