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3B42F0" w14:textId="1C081B84" w:rsidR="00AC0A81" w:rsidRDefault="00AC0A81" w:rsidP="00AC0A81">
      <w:pPr>
        <w:jc w:val="center"/>
        <w:rPr>
          <w:rFonts w:ascii="Arial" w:hAnsi="Arial" w:cs="Arial"/>
          <w:b/>
          <w:bCs/>
          <w:sz w:val="24"/>
          <w:szCs w:val="24"/>
          <w:u w:val="single"/>
        </w:rPr>
      </w:pPr>
      <w:r w:rsidRPr="00CA507C">
        <w:rPr>
          <w:rFonts w:ascii="Arial" w:hAnsi="Arial" w:cs="Arial"/>
          <w:b/>
          <w:bCs/>
          <w:sz w:val="24"/>
          <w:szCs w:val="24"/>
          <w:u w:val="single"/>
        </w:rPr>
        <w:t>Guía de autoaprendizaje N°</w:t>
      </w:r>
      <w:r>
        <w:rPr>
          <w:rFonts w:ascii="Arial" w:hAnsi="Arial" w:cs="Arial"/>
          <w:b/>
          <w:bCs/>
          <w:sz w:val="24"/>
          <w:szCs w:val="24"/>
          <w:u w:val="single"/>
        </w:rPr>
        <w:t xml:space="preserve">6 </w:t>
      </w:r>
      <w:r w:rsidRPr="00CA507C">
        <w:rPr>
          <w:rFonts w:ascii="Arial" w:hAnsi="Arial" w:cs="Arial"/>
          <w:b/>
          <w:bCs/>
          <w:sz w:val="24"/>
          <w:szCs w:val="24"/>
          <w:u w:val="single"/>
        </w:rPr>
        <w:t>Biología II°Medio</w:t>
      </w:r>
    </w:p>
    <w:p w14:paraId="2C83D1FF" w14:textId="77777777" w:rsidR="00AC0A81" w:rsidRDefault="00AC0A81" w:rsidP="00AC0A81">
      <w:pPr>
        <w:jc w:val="both"/>
        <w:rPr>
          <w:rFonts w:ascii="Arial" w:hAnsi="Arial" w:cs="Arial"/>
          <w:sz w:val="24"/>
          <w:szCs w:val="24"/>
        </w:rPr>
      </w:pPr>
      <w:r>
        <w:rPr>
          <w:rFonts w:ascii="Arial" w:hAnsi="Arial" w:cs="Arial"/>
          <w:sz w:val="24"/>
          <w:szCs w:val="24"/>
        </w:rPr>
        <w:t>Nombre:_______________________________Curso:__________Fecha:_______</w:t>
      </w:r>
    </w:p>
    <w:tbl>
      <w:tblPr>
        <w:tblStyle w:val="Tablaconcuadrcula"/>
        <w:tblW w:w="10062" w:type="dxa"/>
        <w:tblInd w:w="-572" w:type="dxa"/>
        <w:tblLook w:val="04A0" w:firstRow="1" w:lastRow="0" w:firstColumn="1" w:lastColumn="0" w:noHBand="0" w:noVBand="1"/>
      </w:tblPr>
      <w:tblGrid>
        <w:gridCol w:w="10062"/>
      </w:tblGrid>
      <w:tr w:rsidR="00AC0A81" w14:paraId="736B1DBA" w14:textId="77777777" w:rsidTr="00D120C3">
        <w:trPr>
          <w:trHeight w:val="2593"/>
        </w:trPr>
        <w:tc>
          <w:tcPr>
            <w:tcW w:w="10062" w:type="dxa"/>
          </w:tcPr>
          <w:p w14:paraId="581BF130" w14:textId="77777777" w:rsidR="00AC0A81" w:rsidRDefault="00AC0A81" w:rsidP="00083ACB">
            <w:pPr>
              <w:jc w:val="both"/>
              <w:rPr>
                <w:rFonts w:ascii="Arial" w:hAnsi="Arial" w:cs="Arial"/>
                <w:b/>
                <w:bCs/>
                <w:sz w:val="24"/>
                <w:szCs w:val="24"/>
              </w:rPr>
            </w:pPr>
            <w:r>
              <w:rPr>
                <w:rFonts w:ascii="Arial" w:hAnsi="Arial" w:cs="Arial"/>
                <w:b/>
                <w:bCs/>
                <w:sz w:val="24"/>
                <w:szCs w:val="24"/>
              </w:rPr>
              <w:t>Objetivo de Aprendizaje:</w:t>
            </w:r>
          </w:p>
          <w:p w14:paraId="06E94084" w14:textId="5FCB0FDB" w:rsidR="00AC0A81" w:rsidRDefault="00AC0A81" w:rsidP="00AC0A81">
            <w:pPr>
              <w:jc w:val="both"/>
              <w:rPr>
                <w:rFonts w:ascii="Arial" w:hAnsi="Arial" w:cs="Arial"/>
                <w:sz w:val="24"/>
                <w:szCs w:val="24"/>
              </w:rPr>
            </w:pPr>
            <w:r>
              <w:rPr>
                <w:rFonts w:ascii="Arial" w:hAnsi="Arial" w:cs="Arial"/>
                <w:sz w:val="24"/>
                <w:szCs w:val="24"/>
              </w:rPr>
              <w:t>OA2:</w:t>
            </w:r>
            <w:r w:rsidR="00EF4C45">
              <w:rPr>
                <w:rFonts w:ascii="Arial" w:hAnsi="Arial" w:cs="Arial"/>
                <w:sz w:val="24"/>
                <w:szCs w:val="24"/>
              </w:rPr>
              <w:t xml:space="preserve"> Crear modelos que expliquen la regulación de:</w:t>
            </w:r>
          </w:p>
          <w:p w14:paraId="0C2C2E83" w14:textId="0CC571D0" w:rsidR="00EF4C45" w:rsidRPr="00EF4C45" w:rsidRDefault="00EF4C45" w:rsidP="00EF4C45">
            <w:pPr>
              <w:pStyle w:val="Prrafodelista"/>
              <w:numPr>
                <w:ilvl w:val="0"/>
                <w:numId w:val="1"/>
              </w:numPr>
              <w:jc w:val="both"/>
              <w:rPr>
                <w:rFonts w:ascii="Arial" w:hAnsi="Arial" w:cs="Arial"/>
                <w:sz w:val="24"/>
                <w:szCs w:val="24"/>
              </w:rPr>
            </w:pPr>
            <w:r w:rsidRPr="00EF4C45">
              <w:rPr>
                <w:rFonts w:ascii="Arial" w:hAnsi="Arial" w:cs="Arial"/>
                <w:sz w:val="24"/>
                <w:szCs w:val="24"/>
              </w:rPr>
              <w:t>La glicemia por medio del control de las hormonas pancreáticas.</w:t>
            </w:r>
          </w:p>
          <w:p w14:paraId="0DABF40F" w14:textId="57A81319" w:rsidR="00EF4C45" w:rsidRPr="00EF4C45" w:rsidRDefault="00EF4C45" w:rsidP="00EF4C45">
            <w:pPr>
              <w:pStyle w:val="Prrafodelista"/>
              <w:numPr>
                <w:ilvl w:val="0"/>
                <w:numId w:val="1"/>
              </w:numPr>
              <w:jc w:val="both"/>
              <w:rPr>
                <w:rFonts w:ascii="Arial" w:hAnsi="Arial" w:cs="Arial"/>
                <w:sz w:val="24"/>
                <w:szCs w:val="24"/>
              </w:rPr>
            </w:pPr>
            <w:r w:rsidRPr="00EF4C45">
              <w:rPr>
                <w:rFonts w:ascii="Arial" w:hAnsi="Arial" w:cs="Arial"/>
                <w:sz w:val="24"/>
                <w:szCs w:val="24"/>
              </w:rPr>
              <w:t>Los caracteres sexuales y las funciones reproductivas por medio del control de las hormonas sexuales en el organismo.</w:t>
            </w:r>
          </w:p>
          <w:p w14:paraId="08DBCD99" w14:textId="388E34AC" w:rsidR="00AC0A81" w:rsidRPr="009A7863" w:rsidRDefault="00AC0A81" w:rsidP="00AC0A81">
            <w:pPr>
              <w:jc w:val="both"/>
              <w:rPr>
                <w:rFonts w:ascii="Arial" w:hAnsi="Arial" w:cs="Arial"/>
                <w:sz w:val="24"/>
                <w:szCs w:val="24"/>
              </w:rPr>
            </w:pPr>
            <w:r>
              <w:rPr>
                <w:rFonts w:ascii="Arial" w:hAnsi="Arial" w:cs="Arial"/>
                <w:sz w:val="24"/>
                <w:szCs w:val="24"/>
              </w:rPr>
              <w:t xml:space="preserve"> </w:t>
            </w:r>
            <w:r w:rsidRPr="009A7863">
              <w:rPr>
                <w:rFonts w:ascii="Arial" w:hAnsi="Arial" w:cs="Arial"/>
                <w:b/>
                <w:bCs/>
                <w:sz w:val="24"/>
                <w:szCs w:val="24"/>
              </w:rPr>
              <w:t>Instrucciones:</w:t>
            </w:r>
            <w:r>
              <w:rPr>
                <w:rFonts w:ascii="Arial" w:hAnsi="Arial" w:cs="Arial"/>
                <w:sz w:val="24"/>
                <w:szCs w:val="24"/>
              </w:rPr>
              <w:t xml:space="preserve"> </w:t>
            </w:r>
            <w:r w:rsidR="00D120C3">
              <w:rPr>
                <w:rFonts w:ascii="Arial" w:hAnsi="Arial" w:cs="Arial"/>
                <w:sz w:val="24"/>
                <w:szCs w:val="24"/>
              </w:rPr>
              <w:t>Para poder responder la guía, debes completar el contenido con el video que se encuentra en el canal de Youtube del “Departamento de Ciencias”</w:t>
            </w:r>
            <w:r w:rsidR="0035101C">
              <w:rPr>
                <w:rFonts w:ascii="Arial" w:hAnsi="Arial" w:cs="Arial"/>
                <w:sz w:val="24"/>
                <w:szCs w:val="24"/>
              </w:rPr>
              <w:t xml:space="preserve"> llamado: “¿Cómo son reguladas las funciones corporales” </w:t>
            </w:r>
            <w:r w:rsidR="00D120C3">
              <w:rPr>
                <w:rFonts w:ascii="Arial" w:hAnsi="Arial" w:cs="Arial"/>
                <w:sz w:val="24"/>
                <w:szCs w:val="24"/>
              </w:rPr>
              <w:t xml:space="preserve">con el siguiente Link: </w:t>
            </w:r>
            <w:hyperlink r:id="rId7" w:history="1">
              <w:r w:rsidR="00D120C3" w:rsidRPr="00D31C28">
                <w:rPr>
                  <w:rStyle w:val="Hipervnculo"/>
                  <w:rFonts w:ascii="Arial" w:hAnsi="Arial" w:cs="Arial"/>
                  <w:sz w:val="24"/>
                  <w:szCs w:val="24"/>
                </w:rPr>
                <w:t>https://youtu.be/sz7nCnvrE00</w:t>
              </w:r>
            </w:hyperlink>
            <w:r w:rsidR="00D120C3">
              <w:rPr>
                <w:rFonts w:ascii="Arial" w:hAnsi="Arial" w:cs="Arial"/>
                <w:sz w:val="24"/>
                <w:szCs w:val="24"/>
              </w:rPr>
              <w:t>, para finalmente resolver las actividades que están en este documento.</w:t>
            </w:r>
          </w:p>
        </w:tc>
      </w:tr>
    </w:tbl>
    <w:p w14:paraId="6F605CC8" w14:textId="77777777" w:rsidR="00AC0A81" w:rsidRPr="00964F0B" w:rsidRDefault="00AC0A81" w:rsidP="00AC0A81">
      <w:pPr>
        <w:jc w:val="both"/>
        <w:rPr>
          <w:rFonts w:ascii="Arial" w:hAnsi="Arial" w:cs="Arial"/>
          <w:sz w:val="24"/>
          <w:szCs w:val="24"/>
        </w:rPr>
      </w:pPr>
    </w:p>
    <w:p w14:paraId="5ED45A5E" w14:textId="0DF3D37B" w:rsidR="00AC0A81" w:rsidRDefault="00AC0A81" w:rsidP="00AC0A81">
      <w:pPr>
        <w:jc w:val="both"/>
        <w:rPr>
          <w:rFonts w:ascii="Arial" w:hAnsi="Arial" w:cs="Arial"/>
          <w:i/>
          <w:iCs/>
          <w:sz w:val="24"/>
          <w:szCs w:val="24"/>
        </w:rPr>
      </w:pPr>
      <w:r w:rsidRPr="00FF45DB">
        <w:rPr>
          <w:rFonts w:ascii="Arial" w:hAnsi="Arial" w:cs="Arial"/>
          <w:i/>
          <w:iCs/>
          <w:sz w:val="24"/>
          <w:szCs w:val="24"/>
        </w:rPr>
        <w:t>El desarrollo de las guías de autoaprendizaje puedes imprimirlas y archivarlas en una carpeta por asignatura o puedes solo guardarlas digitalmente y responderlas en tu cuaderno (escribiendo sólo las respuestas, debidamente especificadas, N° de guía, fecha y número de respuesta).</w:t>
      </w:r>
    </w:p>
    <w:p w14:paraId="5E04D320" w14:textId="43E33332" w:rsidR="00EF4C45" w:rsidRPr="006A468C" w:rsidRDefault="009A362F" w:rsidP="00AC0A81">
      <w:pPr>
        <w:jc w:val="both"/>
        <w:rPr>
          <w:rFonts w:ascii="Arial" w:hAnsi="Arial" w:cs="Arial"/>
          <w:b/>
          <w:bCs/>
          <w:sz w:val="24"/>
          <w:szCs w:val="24"/>
        </w:rPr>
      </w:pPr>
      <w:r w:rsidRPr="006A468C">
        <w:rPr>
          <w:rFonts w:ascii="Arial" w:hAnsi="Arial" w:cs="Arial"/>
          <w:b/>
          <w:bCs/>
          <w:sz w:val="24"/>
          <w:szCs w:val="24"/>
        </w:rPr>
        <w:t>¿Cómo son reguladas las funciones corporales?</w:t>
      </w:r>
    </w:p>
    <w:p w14:paraId="1C004C3E" w14:textId="7E2FE43F" w:rsidR="009A362F" w:rsidRDefault="00B607F2" w:rsidP="00AC0A81">
      <w:pPr>
        <w:jc w:val="both"/>
        <w:rPr>
          <w:rFonts w:ascii="Arial" w:hAnsi="Arial" w:cs="Arial"/>
          <w:sz w:val="24"/>
          <w:szCs w:val="24"/>
        </w:rPr>
      </w:pPr>
      <w:r>
        <w:rPr>
          <w:rFonts w:ascii="Arial" w:hAnsi="Arial" w:cs="Arial"/>
        </w:rPr>
        <w:drawing>
          <wp:anchor distT="0" distB="0" distL="114300" distR="114300" simplePos="0" relativeHeight="251658240" behindDoc="0" locked="0" layoutInCell="1" allowOverlap="1" wp14:anchorId="59076F8D" wp14:editId="72243CFC">
            <wp:simplePos x="0" y="0"/>
            <wp:positionH relativeFrom="column">
              <wp:posOffset>3745162</wp:posOffset>
            </wp:positionH>
            <wp:positionV relativeFrom="paragraph">
              <wp:posOffset>136376</wp:posOffset>
            </wp:positionV>
            <wp:extent cx="2228215" cy="2059940"/>
            <wp:effectExtent l="0" t="0" r="635"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215" cy="205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9A362F">
        <w:rPr>
          <w:rFonts w:ascii="Arial" w:hAnsi="Arial" w:cs="Arial"/>
          <w:sz w:val="24"/>
          <w:szCs w:val="24"/>
        </w:rPr>
        <w:t>Nuestro organismo experimenta constantemente diversos cambios: crecemos, nos desarrollamos y respondemos ante diversos estímulos, tanto internos como externos. En muchos seres vivos, incluyendo el ser humano, eventos como estos, ademas de ser coordinados por el sistema nervioso, tambien son regulados por el sistema endocrino.</w:t>
      </w:r>
      <w:r w:rsidR="00EE6F52">
        <w:rPr>
          <w:rFonts w:ascii="Arial" w:hAnsi="Arial" w:cs="Arial"/>
          <w:sz w:val="24"/>
          <w:szCs w:val="24"/>
        </w:rPr>
        <w:t xml:space="preserve"> Éste regula respuestas que generalmente son de largo plazo, es decir, más lentas y duraderas, como el crecimiento y el desarrollo corporal; aunque también interviene en la elaboración de respuestas que se desarrollan a menor plazo, por ejemplo, cuando tu frecuencia cardíaca se acelera producto de un susto o una sopresa.</w:t>
      </w:r>
    </w:p>
    <w:p w14:paraId="0902B7D0" w14:textId="4573CF9B" w:rsidR="009A362F" w:rsidRDefault="009A362F" w:rsidP="00AC0A81">
      <w:pPr>
        <w:jc w:val="both"/>
        <w:rPr>
          <w:rFonts w:ascii="Arial" w:hAnsi="Arial" w:cs="Arial"/>
          <w:sz w:val="24"/>
          <w:szCs w:val="24"/>
        </w:rPr>
      </w:pPr>
      <w:r>
        <w:rPr>
          <w:rFonts w:ascii="Arial" w:hAnsi="Arial" w:cs="Arial"/>
          <w:sz w:val="24"/>
          <w:szCs w:val="24"/>
        </w:rPr>
        <w:t>El sistema endocrino actúa a través de sustancias químicas, llamadas hormonas, que son secretadas por estructuras denominadas glándulas endocrinas y transportadas a través del torrente sanguíneo</w:t>
      </w:r>
      <w:r w:rsidR="00EE6F52">
        <w:rPr>
          <w:rFonts w:ascii="Arial" w:hAnsi="Arial" w:cs="Arial"/>
          <w:sz w:val="24"/>
          <w:szCs w:val="24"/>
        </w:rPr>
        <w:t xml:space="preserve"> hacia otros órganos y células sobre los que ejercen su función.</w:t>
      </w:r>
    </w:p>
    <w:p w14:paraId="72BE7E16" w14:textId="369D4715" w:rsidR="00EE6F52" w:rsidRDefault="00EE6F52" w:rsidP="00AC0A81">
      <w:pPr>
        <w:jc w:val="both"/>
        <w:rPr>
          <w:rFonts w:ascii="Arial" w:hAnsi="Arial" w:cs="Arial"/>
          <w:sz w:val="24"/>
          <w:szCs w:val="24"/>
        </w:rPr>
      </w:pPr>
      <w:r>
        <w:rPr>
          <w:rFonts w:ascii="Arial" w:hAnsi="Arial" w:cs="Arial"/>
          <w:sz w:val="24"/>
          <w:szCs w:val="24"/>
        </w:rPr>
        <w:t>Las hormonas, al ser liberadas, ingresan al torrente sanguíneo; luego, abandonan la sangre y llegan a distintas células. Sin embargo, cada hormona se unirá solo a sus células blanco o diana, que presentan receptores específicos para ella. Estos receptores pueden estar ubicados en la membrana plasmática o en el interior de la célula.</w:t>
      </w:r>
    </w:p>
    <w:p w14:paraId="048FAFDB" w14:textId="2FB03195" w:rsidR="00EE6F52" w:rsidRDefault="00EE6F52" w:rsidP="00AC0A81">
      <w:pPr>
        <w:jc w:val="both"/>
        <w:rPr>
          <w:rFonts w:ascii="Arial" w:hAnsi="Arial" w:cs="Arial"/>
          <w:b/>
          <w:bCs/>
          <w:sz w:val="24"/>
          <w:szCs w:val="24"/>
        </w:rPr>
      </w:pPr>
      <w:r>
        <w:rPr>
          <w:rFonts w:ascii="Arial" w:hAnsi="Arial" w:cs="Arial"/>
          <w:b/>
          <w:bCs/>
          <w:sz w:val="24"/>
          <w:szCs w:val="24"/>
        </w:rPr>
        <w:lastRenderedPageBreak/>
        <w:t>Actividades</w:t>
      </w:r>
    </w:p>
    <w:p w14:paraId="792E1FCC" w14:textId="53533B4D" w:rsidR="00EE6F52" w:rsidRPr="00183635" w:rsidRDefault="00183635" w:rsidP="00183635">
      <w:pPr>
        <w:pStyle w:val="Prrafodelista"/>
        <w:numPr>
          <w:ilvl w:val="0"/>
          <w:numId w:val="2"/>
        </w:numPr>
        <w:jc w:val="both"/>
        <w:rPr>
          <w:rFonts w:ascii="Arial" w:hAnsi="Arial" w:cs="Arial"/>
          <w:sz w:val="24"/>
          <w:szCs w:val="24"/>
        </w:rPr>
      </w:pPr>
      <w:r>
        <w:drawing>
          <wp:anchor distT="0" distB="0" distL="114300" distR="114300" simplePos="0" relativeHeight="251660288" behindDoc="0" locked="0" layoutInCell="1" allowOverlap="1" wp14:anchorId="2CFDC5ED" wp14:editId="2915D67F">
            <wp:simplePos x="0" y="0"/>
            <wp:positionH relativeFrom="column">
              <wp:posOffset>47543</wp:posOffset>
            </wp:positionH>
            <wp:positionV relativeFrom="paragraph">
              <wp:posOffset>5513532</wp:posOffset>
            </wp:positionV>
            <wp:extent cx="5284470" cy="2439670"/>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9">
                      <a:extLst>
                        <a:ext uri="{28A0092B-C50C-407E-A947-70E740481C1C}">
                          <a14:useLocalDpi xmlns:a14="http://schemas.microsoft.com/office/drawing/2010/main" val="0"/>
                        </a:ext>
                      </a:extLst>
                    </a:blip>
                    <a:srcRect l="7644" r="6366"/>
                    <a:stretch/>
                  </pic:blipFill>
                  <pic:spPr bwMode="auto">
                    <a:xfrm>
                      <a:off x="0" y="0"/>
                      <a:ext cx="5284470" cy="24396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drawing>
          <wp:anchor distT="0" distB="0" distL="114300" distR="114300" simplePos="0" relativeHeight="251659264" behindDoc="0" locked="0" layoutInCell="1" allowOverlap="1" wp14:anchorId="2C6F8C53" wp14:editId="080559E3">
            <wp:simplePos x="0" y="0"/>
            <wp:positionH relativeFrom="column">
              <wp:posOffset>-130175</wp:posOffset>
            </wp:positionH>
            <wp:positionV relativeFrom="paragraph">
              <wp:posOffset>293609</wp:posOffset>
            </wp:positionV>
            <wp:extent cx="5605145" cy="5130165"/>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05145" cy="51301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4"/>
          <w:szCs w:val="24"/>
        </w:rPr>
        <w:t>Completa el recuadro con el número de la glándula según corresponda.</w:t>
      </w:r>
    </w:p>
    <w:p w14:paraId="7065F226" w14:textId="39D990DB" w:rsidR="00AC0A81" w:rsidRDefault="00F665DF" w:rsidP="0079751C">
      <w:pPr>
        <w:pStyle w:val="Prrafodelista"/>
        <w:numPr>
          <w:ilvl w:val="0"/>
          <w:numId w:val="2"/>
        </w:numPr>
        <w:jc w:val="both"/>
        <w:rPr>
          <w:rFonts w:ascii="Arial" w:hAnsi="Arial" w:cs="Arial"/>
          <w:sz w:val="24"/>
          <w:szCs w:val="24"/>
        </w:rPr>
      </w:pPr>
      <w:r>
        <w:rPr>
          <w:rFonts w:ascii="Arial" w:hAnsi="Arial" w:cs="Arial"/>
          <w:sz w:val="24"/>
          <w:szCs w:val="24"/>
        </w:rPr>
        <w:lastRenderedPageBreak/>
        <w:drawing>
          <wp:anchor distT="0" distB="0" distL="114300" distR="114300" simplePos="0" relativeHeight="251661312" behindDoc="0" locked="0" layoutInCell="1" allowOverlap="1" wp14:anchorId="47B5AE72" wp14:editId="250CA7D0">
            <wp:simplePos x="0" y="0"/>
            <wp:positionH relativeFrom="column">
              <wp:posOffset>-731668</wp:posOffset>
            </wp:positionH>
            <wp:positionV relativeFrom="paragraph">
              <wp:posOffset>377406</wp:posOffset>
            </wp:positionV>
            <wp:extent cx="6913880" cy="5363845"/>
            <wp:effectExtent l="0" t="0" r="1270" b="825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l="6772" t="5440" r="3504" b="5065"/>
                    <a:stretch/>
                  </pic:blipFill>
                  <pic:spPr bwMode="auto">
                    <a:xfrm>
                      <a:off x="0" y="0"/>
                      <a:ext cx="6913880" cy="53638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9751C">
        <w:rPr>
          <w:rFonts w:ascii="Arial" w:hAnsi="Arial" w:cs="Arial"/>
          <w:sz w:val="24"/>
          <w:szCs w:val="24"/>
        </w:rPr>
        <w:t xml:space="preserve">Completa el crucigrama </w:t>
      </w:r>
    </w:p>
    <w:p w14:paraId="68BC2E07" w14:textId="224B3268" w:rsidR="0079751C" w:rsidRPr="0079751C" w:rsidRDefault="0079751C" w:rsidP="0079751C">
      <w:pPr>
        <w:ind w:left="360"/>
        <w:jc w:val="both"/>
        <w:rPr>
          <w:rFonts w:ascii="Arial" w:hAnsi="Arial" w:cs="Arial"/>
          <w:sz w:val="24"/>
          <w:szCs w:val="24"/>
        </w:rPr>
      </w:pPr>
    </w:p>
    <w:tbl>
      <w:tblPr>
        <w:tblStyle w:val="Tablanormal1"/>
        <w:tblpPr w:leftFromText="141" w:rightFromText="141" w:vertAnchor="text" w:horzAnchor="margin" w:tblpXSpec="center" w:tblpY="22"/>
        <w:tblW w:w="10348" w:type="dxa"/>
        <w:tblLook w:val="04A0" w:firstRow="1" w:lastRow="0" w:firstColumn="1" w:lastColumn="0" w:noHBand="0" w:noVBand="1"/>
      </w:tblPr>
      <w:tblGrid>
        <w:gridCol w:w="4986"/>
        <w:gridCol w:w="5362"/>
      </w:tblGrid>
      <w:tr w:rsidR="00F665DF" w14:paraId="7D8F056D" w14:textId="77777777" w:rsidTr="00F665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6" w:type="dxa"/>
          </w:tcPr>
          <w:p w14:paraId="666B05C8" w14:textId="77777777" w:rsidR="00F665DF" w:rsidRPr="00F665DF" w:rsidRDefault="00F665DF" w:rsidP="00F665DF">
            <w:pPr>
              <w:rPr>
                <w:rFonts w:ascii="Arial" w:hAnsi="Arial" w:cs="Arial"/>
              </w:rPr>
            </w:pPr>
            <w:r w:rsidRPr="00F665DF">
              <w:rPr>
                <w:rFonts w:ascii="Arial" w:hAnsi="Arial" w:cs="Arial"/>
              </w:rPr>
              <w:t xml:space="preserve">Verticales </w:t>
            </w:r>
          </w:p>
        </w:tc>
        <w:tc>
          <w:tcPr>
            <w:tcW w:w="5362" w:type="dxa"/>
          </w:tcPr>
          <w:p w14:paraId="32C9AA17" w14:textId="77777777" w:rsidR="00F665DF" w:rsidRPr="00F665DF" w:rsidRDefault="00F665DF" w:rsidP="00F665DF">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F665DF">
              <w:rPr>
                <w:rFonts w:ascii="Arial" w:hAnsi="Arial" w:cs="Arial"/>
              </w:rPr>
              <w:t>Horizontales</w:t>
            </w:r>
          </w:p>
        </w:tc>
      </w:tr>
      <w:tr w:rsidR="00F665DF" w:rsidRPr="0079751C" w14:paraId="1667CACD" w14:textId="77777777" w:rsidTr="00F665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6" w:type="dxa"/>
          </w:tcPr>
          <w:p w14:paraId="72D014F7" w14:textId="77777777" w:rsidR="00F665DF" w:rsidRPr="00F665DF" w:rsidRDefault="00F665DF" w:rsidP="00F665DF">
            <w:pPr>
              <w:rPr>
                <w:rFonts w:ascii="Arial" w:hAnsi="Arial" w:cs="Arial"/>
                <w:b w:val="0"/>
                <w:bCs w:val="0"/>
              </w:rPr>
            </w:pPr>
            <w:r w:rsidRPr="00F665DF">
              <w:rPr>
                <w:rFonts w:ascii="Arial" w:hAnsi="Arial" w:cs="Arial"/>
                <w:b w:val="0"/>
                <w:bCs w:val="0"/>
              </w:rPr>
              <w:t xml:space="preserve">1. Regula la concentración de calcio y fósforo en el organismo </w:t>
            </w:r>
          </w:p>
        </w:tc>
        <w:tc>
          <w:tcPr>
            <w:tcW w:w="5362" w:type="dxa"/>
          </w:tcPr>
          <w:p w14:paraId="33C13700" w14:textId="77777777" w:rsidR="00F665DF" w:rsidRPr="00F665DF" w:rsidRDefault="00F665DF" w:rsidP="00F665DF">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F665DF">
              <w:rPr>
                <w:rFonts w:ascii="Arial" w:hAnsi="Arial" w:cs="Arial"/>
              </w:rPr>
              <w:t>2. Prepara al útero para la implantacion del cigoto</w:t>
            </w:r>
          </w:p>
        </w:tc>
      </w:tr>
      <w:tr w:rsidR="00F665DF" w:rsidRPr="0079751C" w14:paraId="2BBF60A1" w14:textId="77777777" w:rsidTr="00F665DF">
        <w:tc>
          <w:tcPr>
            <w:cnfStyle w:val="001000000000" w:firstRow="0" w:lastRow="0" w:firstColumn="1" w:lastColumn="0" w:oddVBand="0" w:evenVBand="0" w:oddHBand="0" w:evenHBand="0" w:firstRowFirstColumn="0" w:firstRowLastColumn="0" w:lastRowFirstColumn="0" w:lastRowLastColumn="0"/>
            <w:tcW w:w="4986" w:type="dxa"/>
          </w:tcPr>
          <w:p w14:paraId="26DBDF1C" w14:textId="77777777" w:rsidR="00F665DF" w:rsidRPr="00F665DF" w:rsidRDefault="00F665DF" w:rsidP="00F665DF">
            <w:pPr>
              <w:rPr>
                <w:rFonts w:ascii="Arial" w:hAnsi="Arial" w:cs="Arial"/>
                <w:b w:val="0"/>
                <w:bCs w:val="0"/>
              </w:rPr>
            </w:pPr>
            <w:r w:rsidRPr="00F665DF">
              <w:rPr>
                <w:rFonts w:ascii="Arial" w:hAnsi="Arial" w:cs="Arial"/>
                <w:b w:val="0"/>
                <w:bCs w:val="0"/>
              </w:rPr>
              <w:t>6. Disminuye los niveles de glucosa en la sangre</w:t>
            </w:r>
          </w:p>
        </w:tc>
        <w:tc>
          <w:tcPr>
            <w:tcW w:w="5362" w:type="dxa"/>
          </w:tcPr>
          <w:p w14:paraId="5C0AF755" w14:textId="77777777" w:rsidR="00F665DF" w:rsidRPr="00F665DF" w:rsidRDefault="00F665DF" w:rsidP="00F665D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F665DF">
              <w:rPr>
                <w:rFonts w:ascii="Arial" w:hAnsi="Arial" w:cs="Arial"/>
              </w:rPr>
              <w:t>3. Relaja los músculos del cuello uterino para facilitar el parto</w:t>
            </w:r>
          </w:p>
        </w:tc>
      </w:tr>
      <w:tr w:rsidR="00F665DF" w:rsidRPr="0079751C" w14:paraId="33BBEC8C" w14:textId="77777777" w:rsidTr="00F665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6" w:type="dxa"/>
          </w:tcPr>
          <w:p w14:paraId="67EAD7C7" w14:textId="77777777" w:rsidR="00F665DF" w:rsidRPr="00F665DF" w:rsidRDefault="00F665DF" w:rsidP="00F665DF">
            <w:pPr>
              <w:rPr>
                <w:rFonts w:ascii="Arial" w:hAnsi="Arial" w:cs="Arial"/>
                <w:b w:val="0"/>
                <w:bCs w:val="0"/>
              </w:rPr>
            </w:pPr>
            <w:r w:rsidRPr="00F665DF">
              <w:rPr>
                <w:rFonts w:ascii="Arial" w:hAnsi="Arial" w:cs="Arial"/>
                <w:b w:val="0"/>
                <w:bCs w:val="0"/>
              </w:rPr>
              <w:t xml:space="preserve">7. Encargado de la proliferación celular del endometrio </w:t>
            </w:r>
          </w:p>
        </w:tc>
        <w:tc>
          <w:tcPr>
            <w:tcW w:w="5362" w:type="dxa"/>
          </w:tcPr>
          <w:p w14:paraId="3764DE96" w14:textId="77777777" w:rsidR="00F665DF" w:rsidRPr="00F665DF" w:rsidRDefault="00F665DF" w:rsidP="00F665DF">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F665DF">
              <w:rPr>
                <w:rFonts w:ascii="Arial" w:hAnsi="Arial" w:cs="Arial"/>
              </w:rPr>
              <w:t>4. Relacionada con los ritmos biológicos, la regeneración celular, la regulación del sueño y la disminución del estrés.</w:t>
            </w:r>
          </w:p>
        </w:tc>
      </w:tr>
      <w:tr w:rsidR="00F665DF" w:rsidRPr="0079751C" w14:paraId="25A0E1F4" w14:textId="77777777" w:rsidTr="00F665DF">
        <w:tc>
          <w:tcPr>
            <w:cnfStyle w:val="001000000000" w:firstRow="0" w:lastRow="0" w:firstColumn="1" w:lastColumn="0" w:oddVBand="0" w:evenVBand="0" w:oddHBand="0" w:evenHBand="0" w:firstRowFirstColumn="0" w:firstRowLastColumn="0" w:lastRowFirstColumn="0" w:lastRowLastColumn="0"/>
            <w:tcW w:w="4986" w:type="dxa"/>
          </w:tcPr>
          <w:p w14:paraId="4B6E7859" w14:textId="77777777" w:rsidR="00F665DF" w:rsidRPr="00F665DF" w:rsidRDefault="00F665DF" w:rsidP="00F665DF">
            <w:pPr>
              <w:rPr>
                <w:rFonts w:ascii="Arial" w:hAnsi="Arial" w:cs="Arial"/>
                <w:b w:val="0"/>
                <w:bCs w:val="0"/>
              </w:rPr>
            </w:pPr>
            <w:r w:rsidRPr="00F665DF">
              <w:rPr>
                <w:rFonts w:ascii="Arial" w:hAnsi="Arial" w:cs="Arial"/>
                <w:b w:val="0"/>
                <w:bCs w:val="0"/>
              </w:rPr>
              <w:t>8.Regula la concentración de sodio y fosfato en el organismo</w:t>
            </w:r>
          </w:p>
        </w:tc>
        <w:tc>
          <w:tcPr>
            <w:tcW w:w="5362" w:type="dxa"/>
          </w:tcPr>
          <w:p w14:paraId="680BBEBA" w14:textId="77777777" w:rsidR="00F665DF" w:rsidRPr="00F665DF" w:rsidRDefault="00F665DF" w:rsidP="00F665D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F665DF">
              <w:rPr>
                <w:rFonts w:ascii="Arial" w:hAnsi="Arial" w:cs="Arial"/>
              </w:rPr>
              <w:t>5. Prepara al organismo para enfrentar situaciones de estrés.</w:t>
            </w:r>
          </w:p>
        </w:tc>
      </w:tr>
      <w:tr w:rsidR="00F665DF" w:rsidRPr="0079751C" w14:paraId="47D26E20" w14:textId="77777777" w:rsidTr="00F665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6" w:type="dxa"/>
          </w:tcPr>
          <w:p w14:paraId="28091533" w14:textId="77777777" w:rsidR="00F665DF" w:rsidRPr="00F665DF" w:rsidRDefault="00F665DF" w:rsidP="00F665DF">
            <w:pPr>
              <w:rPr>
                <w:rFonts w:ascii="Arial" w:hAnsi="Arial" w:cs="Arial"/>
                <w:b w:val="0"/>
                <w:bCs w:val="0"/>
              </w:rPr>
            </w:pPr>
            <w:r w:rsidRPr="00F665DF">
              <w:rPr>
                <w:rFonts w:ascii="Arial" w:hAnsi="Arial" w:cs="Arial"/>
                <w:b w:val="0"/>
                <w:bCs w:val="0"/>
              </w:rPr>
              <w:t xml:space="preserve">9.Aumenta los niveles de azúcar en la sangre </w:t>
            </w:r>
          </w:p>
        </w:tc>
        <w:tc>
          <w:tcPr>
            <w:tcW w:w="5362" w:type="dxa"/>
          </w:tcPr>
          <w:p w14:paraId="7F7F0AE8" w14:textId="77777777" w:rsidR="00F665DF" w:rsidRPr="0079751C" w:rsidRDefault="00F665DF" w:rsidP="00F665DF">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14:paraId="5DD7E448" w14:textId="6245A0F3" w:rsidR="0079751C" w:rsidRDefault="00965457">
      <w:pPr>
        <w:rPr>
          <w:rFonts w:ascii="Arial" w:hAnsi="Arial" w:cs="Arial"/>
          <w:sz w:val="24"/>
          <w:szCs w:val="24"/>
        </w:rPr>
      </w:pPr>
      <w:r>
        <w:rPr>
          <w:rFonts w:ascii="Arial" w:hAnsi="Arial" w:cs="Arial"/>
          <w:sz w:val="24"/>
          <w:szCs w:val="24"/>
        </w:rPr>
        <w:t xml:space="preserve"> </w:t>
      </w:r>
    </w:p>
    <w:p w14:paraId="243C7A99" w14:textId="144C7A09" w:rsidR="00F665DF" w:rsidRDefault="00F665DF" w:rsidP="00F665DF">
      <w:pPr>
        <w:pStyle w:val="Prrafodelista"/>
        <w:numPr>
          <w:ilvl w:val="0"/>
          <w:numId w:val="2"/>
        </w:numPr>
        <w:rPr>
          <w:rFonts w:ascii="Arial" w:hAnsi="Arial" w:cs="Arial"/>
          <w:sz w:val="24"/>
          <w:szCs w:val="24"/>
        </w:rPr>
      </w:pPr>
      <w:r>
        <w:rPr>
          <w:rFonts w:ascii="Arial" w:hAnsi="Arial" w:cs="Arial"/>
          <w:sz w:val="24"/>
          <w:szCs w:val="24"/>
        </w:rPr>
        <w:lastRenderedPageBreak/>
        <w:t xml:space="preserve">Términos pareados </w:t>
      </w:r>
    </w:p>
    <w:tbl>
      <w:tblPr>
        <w:tblStyle w:val="Tablaconcuadrcula"/>
        <w:tblW w:w="0" w:type="auto"/>
        <w:tblLook w:val="04A0" w:firstRow="1" w:lastRow="0" w:firstColumn="1" w:lastColumn="0" w:noHBand="0" w:noVBand="1"/>
      </w:tblPr>
      <w:tblGrid>
        <w:gridCol w:w="4414"/>
        <w:gridCol w:w="4414"/>
      </w:tblGrid>
      <w:tr w:rsidR="00F665DF" w14:paraId="6E6AC4AC" w14:textId="77777777" w:rsidTr="00F665DF">
        <w:tc>
          <w:tcPr>
            <w:tcW w:w="4414" w:type="dxa"/>
          </w:tcPr>
          <w:p w14:paraId="07DFCE70" w14:textId="394ABAC8" w:rsidR="00F665DF" w:rsidRPr="00F665DF" w:rsidRDefault="00F665DF" w:rsidP="00F665DF">
            <w:pPr>
              <w:pStyle w:val="Prrafodelista"/>
              <w:numPr>
                <w:ilvl w:val="0"/>
                <w:numId w:val="3"/>
              </w:numPr>
              <w:rPr>
                <w:rFonts w:ascii="Arial" w:hAnsi="Arial" w:cs="Arial"/>
                <w:sz w:val="24"/>
                <w:szCs w:val="24"/>
              </w:rPr>
            </w:pPr>
            <w:r>
              <w:rPr>
                <w:rFonts w:ascii="Arial" w:hAnsi="Arial" w:cs="Arial"/>
                <w:sz w:val="24"/>
                <w:szCs w:val="24"/>
              </w:rPr>
              <w:t xml:space="preserve">Homonas </w:t>
            </w:r>
          </w:p>
        </w:tc>
        <w:tc>
          <w:tcPr>
            <w:tcW w:w="4414" w:type="dxa"/>
          </w:tcPr>
          <w:p w14:paraId="2FFF40EE" w14:textId="1BA9D9FB" w:rsidR="00F665DF" w:rsidRDefault="00F665DF" w:rsidP="00F665DF">
            <w:pPr>
              <w:rPr>
                <w:rFonts w:ascii="Arial" w:hAnsi="Arial" w:cs="Arial"/>
                <w:sz w:val="24"/>
                <w:szCs w:val="24"/>
              </w:rPr>
            </w:pPr>
            <w:r>
              <w:rPr>
                <w:rFonts w:ascii="Arial" w:hAnsi="Arial" w:cs="Arial"/>
                <w:sz w:val="24"/>
                <w:szCs w:val="24"/>
              </w:rPr>
              <w:t xml:space="preserve">_____ Están ubicados en la membrana plasmática o en el interior de la célula </w:t>
            </w:r>
          </w:p>
        </w:tc>
      </w:tr>
      <w:tr w:rsidR="00F665DF" w14:paraId="5F96A9FD" w14:textId="77777777" w:rsidTr="00F665DF">
        <w:tc>
          <w:tcPr>
            <w:tcW w:w="4414" w:type="dxa"/>
          </w:tcPr>
          <w:p w14:paraId="3E95136E" w14:textId="77777777" w:rsidR="00F665DF" w:rsidRDefault="00F665DF" w:rsidP="00F665DF">
            <w:pPr>
              <w:pStyle w:val="Prrafodelista"/>
              <w:numPr>
                <w:ilvl w:val="0"/>
                <w:numId w:val="3"/>
              </w:numPr>
              <w:rPr>
                <w:rFonts w:ascii="Arial" w:hAnsi="Arial" w:cs="Arial"/>
                <w:sz w:val="24"/>
                <w:szCs w:val="24"/>
              </w:rPr>
            </w:pPr>
            <w:r>
              <w:rPr>
                <w:rFonts w:ascii="Arial" w:hAnsi="Arial" w:cs="Arial"/>
                <w:sz w:val="24"/>
                <w:szCs w:val="24"/>
              </w:rPr>
              <w:t>Receptores</w:t>
            </w:r>
          </w:p>
          <w:p w14:paraId="1107EF00" w14:textId="34ABD19C" w:rsidR="00B607F2" w:rsidRPr="00F665DF" w:rsidRDefault="00B607F2" w:rsidP="00F665DF">
            <w:pPr>
              <w:pStyle w:val="Prrafodelista"/>
              <w:numPr>
                <w:ilvl w:val="0"/>
                <w:numId w:val="3"/>
              </w:numPr>
              <w:rPr>
                <w:rFonts w:ascii="Arial" w:hAnsi="Arial" w:cs="Arial"/>
                <w:sz w:val="24"/>
                <w:szCs w:val="24"/>
              </w:rPr>
            </w:pPr>
          </w:p>
        </w:tc>
        <w:tc>
          <w:tcPr>
            <w:tcW w:w="4414" w:type="dxa"/>
          </w:tcPr>
          <w:p w14:paraId="786897DB" w14:textId="6D382D98" w:rsidR="00F665DF" w:rsidRDefault="00B607F2" w:rsidP="00F665DF">
            <w:pPr>
              <w:rPr>
                <w:rFonts w:ascii="Arial" w:hAnsi="Arial" w:cs="Arial"/>
                <w:sz w:val="24"/>
                <w:szCs w:val="24"/>
              </w:rPr>
            </w:pPr>
            <w:r>
              <w:rPr>
                <w:rFonts w:ascii="Arial" w:hAnsi="Arial" w:cs="Arial"/>
                <w:sz w:val="24"/>
                <w:szCs w:val="24"/>
              </w:rPr>
              <w:t>______ Estimula la espermatogénesis</w:t>
            </w:r>
          </w:p>
        </w:tc>
      </w:tr>
      <w:tr w:rsidR="00F665DF" w14:paraId="56552FB0" w14:textId="77777777" w:rsidTr="00F665DF">
        <w:tc>
          <w:tcPr>
            <w:tcW w:w="4414" w:type="dxa"/>
          </w:tcPr>
          <w:p w14:paraId="32042B73" w14:textId="53036428" w:rsidR="00F665DF" w:rsidRPr="00F665DF" w:rsidRDefault="00F665DF" w:rsidP="00F665DF">
            <w:pPr>
              <w:pStyle w:val="Prrafodelista"/>
              <w:numPr>
                <w:ilvl w:val="0"/>
                <w:numId w:val="3"/>
              </w:numPr>
              <w:rPr>
                <w:rFonts w:ascii="Arial" w:hAnsi="Arial" w:cs="Arial"/>
                <w:sz w:val="24"/>
                <w:szCs w:val="24"/>
              </w:rPr>
            </w:pPr>
            <w:r>
              <w:rPr>
                <w:rFonts w:ascii="Arial" w:hAnsi="Arial" w:cs="Arial"/>
                <w:sz w:val="24"/>
                <w:szCs w:val="24"/>
              </w:rPr>
              <w:t>Hormonas peptídicas</w:t>
            </w:r>
          </w:p>
        </w:tc>
        <w:tc>
          <w:tcPr>
            <w:tcW w:w="4414" w:type="dxa"/>
          </w:tcPr>
          <w:p w14:paraId="65039AC4" w14:textId="6D02FDD6" w:rsidR="00F665DF" w:rsidRDefault="00F665DF" w:rsidP="00F665DF">
            <w:pPr>
              <w:rPr>
                <w:rFonts w:ascii="Arial" w:hAnsi="Arial" w:cs="Arial"/>
                <w:sz w:val="24"/>
                <w:szCs w:val="24"/>
              </w:rPr>
            </w:pPr>
            <w:r>
              <w:rPr>
                <w:rFonts w:ascii="Arial" w:hAnsi="Arial" w:cs="Arial"/>
                <w:sz w:val="24"/>
                <w:szCs w:val="24"/>
              </w:rPr>
              <w:t xml:space="preserve">_____ Sustancias químicas secretadas por las glándulas endocrinas </w:t>
            </w:r>
          </w:p>
        </w:tc>
      </w:tr>
      <w:tr w:rsidR="00F665DF" w14:paraId="5A041763" w14:textId="77777777" w:rsidTr="00F665DF">
        <w:tc>
          <w:tcPr>
            <w:tcW w:w="4414" w:type="dxa"/>
          </w:tcPr>
          <w:p w14:paraId="1D134EA7" w14:textId="033D24E1" w:rsidR="00F665DF" w:rsidRPr="00B607F2" w:rsidRDefault="00B607F2" w:rsidP="00B607F2">
            <w:pPr>
              <w:pStyle w:val="Prrafodelista"/>
              <w:numPr>
                <w:ilvl w:val="0"/>
                <w:numId w:val="3"/>
              </w:numPr>
              <w:rPr>
                <w:rFonts w:ascii="Arial" w:hAnsi="Arial" w:cs="Arial"/>
                <w:sz w:val="24"/>
                <w:szCs w:val="24"/>
              </w:rPr>
            </w:pPr>
            <w:r>
              <w:rPr>
                <w:rFonts w:ascii="Arial" w:hAnsi="Arial" w:cs="Arial"/>
                <w:sz w:val="24"/>
                <w:szCs w:val="24"/>
              </w:rPr>
              <w:t>Testosterona</w:t>
            </w:r>
          </w:p>
        </w:tc>
        <w:tc>
          <w:tcPr>
            <w:tcW w:w="4414" w:type="dxa"/>
          </w:tcPr>
          <w:p w14:paraId="08BD1CBC" w14:textId="380671F4" w:rsidR="00F665DF" w:rsidRDefault="00B607F2" w:rsidP="00F665DF">
            <w:pPr>
              <w:rPr>
                <w:rFonts w:ascii="Arial" w:hAnsi="Arial" w:cs="Arial"/>
                <w:sz w:val="24"/>
                <w:szCs w:val="24"/>
              </w:rPr>
            </w:pPr>
            <w:r>
              <w:rPr>
                <w:rFonts w:ascii="Arial" w:hAnsi="Arial" w:cs="Arial"/>
                <w:sz w:val="24"/>
                <w:szCs w:val="24"/>
              </w:rPr>
              <w:t xml:space="preserve">_____ Estimula la producción de glóbulos rojos en la médula ósea  </w:t>
            </w:r>
          </w:p>
        </w:tc>
      </w:tr>
      <w:tr w:rsidR="00F665DF" w14:paraId="3CDAB5E6" w14:textId="77777777" w:rsidTr="00B607F2">
        <w:trPr>
          <w:trHeight w:val="1392"/>
        </w:trPr>
        <w:tc>
          <w:tcPr>
            <w:tcW w:w="4414" w:type="dxa"/>
          </w:tcPr>
          <w:p w14:paraId="6A02088E" w14:textId="3AE02159" w:rsidR="00F665DF" w:rsidRPr="00B607F2" w:rsidRDefault="00B607F2" w:rsidP="00B607F2">
            <w:pPr>
              <w:pStyle w:val="Prrafodelista"/>
              <w:numPr>
                <w:ilvl w:val="0"/>
                <w:numId w:val="3"/>
              </w:numPr>
              <w:rPr>
                <w:rFonts w:ascii="Arial" w:hAnsi="Arial" w:cs="Arial"/>
                <w:sz w:val="24"/>
                <w:szCs w:val="24"/>
              </w:rPr>
            </w:pPr>
            <w:r>
              <w:rPr>
                <w:rFonts w:ascii="Arial" w:hAnsi="Arial" w:cs="Arial"/>
                <w:sz w:val="24"/>
                <w:szCs w:val="24"/>
              </w:rPr>
              <w:t>Eritropoyetina</w:t>
            </w:r>
          </w:p>
        </w:tc>
        <w:tc>
          <w:tcPr>
            <w:tcW w:w="4414" w:type="dxa"/>
          </w:tcPr>
          <w:p w14:paraId="6B0F1663" w14:textId="74B48BB6" w:rsidR="00F665DF" w:rsidRDefault="00F665DF" w:rsidP="00F665DF">
            <w:pPr>
              <w:rPr>
                <w:rFonts w:ascii="Arial" w:hAnsi="Arial" w:cs="Arial"/>
                <w:sz w:val="24"/>
                <w:szCs w:val="24"/>
              </w:rPr>
            </w:pPr>
            <w:r>
              <w:rPr>
                <w:rFonts w:ascii="Arial" w:hAnsi="Arial" w:cs="Arial"/>
                <w:sz w:val="24"/>
                <w:szCs w:val="24"/>
              </w:rPr>
              <w:t>____</w:t>
            </w:r>
            <w:r w:rsidR="00B607F2">
              <w:rPr>
                <w:rFonts w:ascii="Arial" w:hAnsi="Arial" w:cs="Arial"/>
                <w:sz w:val="24"/>
                <w:szCs w:val="24"/>
              </w:rPr>
              <w:t>_ Son incapaces de atravesar la membrana plasmática de la célula blanco.</w:t>
            </w:r>
          </w:p>
        </w:tc>
      </w:tr>
      <w:tr w:rsidR="00B607F2" w14:paraId="17B81C40" w14:textId="77777777" w:rsidTr="00B607F2">
        <w:trPr>
          <w:trHeight w:val="1392"/>
        </w:trPr>
        <w:tc>
          <w:tcPr>
            <w:tcW w:w="4414" w:type="dxa"/>
          </w:tcPr>
          <w:p w14:paraId="570A62E4" w14:textId="62E655A3" w:rsidR="00B607F2" w:rsidRDefault="00B607F2" w:rsidP="00B607F2">
            <w:pPr>
              <w:pStyle w:val="Prrafodelista"/>
              <w:numPr>
                <w:ilvl w:val="0"/>
                <w:numId w:val="3"/>
              </w:numPr>
              <w:rPr>
                <w:rFonts w:ascii="Arial" w:hAnsi="Arial" w:cs="Arial"/>
                <w:sz w:val="24"/>
                <w:szCs w:val="24"/>
              </w:rPr>
            </w:pPr>
            <w:r>
              <w:rPr>
                <w:rFonts w:ascii="Arial" w:hAnsi="Arial" w:cs="Arial"/>
                <w:sz w:val="24"/>
                <w:szCs w:val="24"/>
              </w:rPr>
              <w:t xml:space="preserve">Páncreas </w:t>
            </w:r>
          </w:p>
        </w:tc>
        <w:tc>
          <w:tcPr>
            <w:tcW w:w="4414" w:type="dxa"/>
          </w:tcPr>
          <w:p w14:paraId="4480AEA0" w14:textId="7F4B704E" w:rsidR="00B607F2" w:rsidRDefault="00B607F2" w:rsidP="00F665DF">
            <w:pPr>
              <w:rPr>
                <w:rFonts w:ascii="Arial" w:hAnsi="Arial" w:cs="Arial"/>
                <w:sz w:val="24"/>
                <w:szCs w:val="24"/>
              </w:rPr>
            </w:pPr>
            <w:r>
              <w:rPr>
                <w:rFonts w:ascii="Arial" w:hAnsi="Arial" w:cs="Arial"/>
                <w:sz w:val="24"/>
                <w:szCs w:val="24"/>
              </w:rPr>
              <w:t>_____ Se ubica detrás del estómago y se conecta con el duodeno</w:t>
            </w:r>
          </w:p>
        </w:tc>
      </w:tr>
    </w:tbl>
    <w:p w14:paraId="54F27154" w14:textId="77777777" w:rsidR="00F665DF" w:rsidRPr="00F665DF" w:rsidRDefault="00F665DF" w:rsidP="00F665DF">
      <w:pPr>
        <w:rPr>
          <w:rFonts w:ascii="Arial" w:hAnsi="Arial" w:cs="Arial"/>
          <w:sz w:val="24"/>
          <w:szCs w:val="24"/>
        </w:rPr>
      </w:pPr>
    </w:p>
    <w:p w14:paraId="212957FF" w14:textId="1ACA4C25" w:rsidR="00252978" w:rsidRPr="0079751C" w:rsidRDefault="00252978">
      <w:pPr>
        <w:rPr>
          <w:rFonts w:ascii="Arial" w:hAnsi="Arial" w:cs="Arial"/>
          <w:sz w:val="24"/>
          <w:szCs w:val="24"/>
        </w:rPr>
      </w:pPr>
    </w:p>
    <w:sectPr w:rsidR="00252978" w:rsidRPr="0079751C">
      <w:head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A9A7BA" w14:textId="77777777" w:rsidR="005C5166" w:rsidRDefault="005C5166" w:rsidP="00AC0A81">
      <w:pPr>
        <w:spacing w:after="0" w:line="240" w:lineRule="auto"/>
      </w:pPr>
      <w:r>
        <w:separator/>
      </w:r>
    </w:p>
  </w:endnote>
  <w:endnote w:type="continuationSeparator" w:id="0">
    <w:p w14:paraId="4781EB04" w14:textId="77777777" w:rsidR="005C5166" w:rsidRDefault="005C5166" w:rsidP="00AC0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80E5E4" w14:textId="77777777" w:rsidR="005C5166" w:rsidRDefault="005C5166" w:rsidP="00AC0A81">
      <w:pPr>
        <w:spacing w:after="0" w:line="240" w:lineRule="auto"/>
      </w:pPr>
      <w:r>
        <w:separator/>
      </w:r>
    </w:p>
  </w:footnote>
  <w:footnote w:type="continuationSeparator" w:id="0">
    <w:p w14:paraId="1E66FEC1" w14:textId="77777777" w:rsidR="005C5166" w:rsidRDefault="005C5166" w:rsidP="00AC0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D8F09" w14:textId="77777777" w:rsidR="00AC0A81" w:rsidRPr="00CA507C" w:rsidRDefault="00AC0A81" w:rsidP="00AC0A81">
    <w:pPr>
      <w:pStyle w:val="Encabezado"/>
      <w:rPr>
        <w:rFonts w:ascii="Arial" w:hAnsi="Arial" w:cs="Arial"/>
        <w:sz w:val="20"/>
        <w:szCs w:val="20"/>
      </w:rPr>
    </w:pPr>
    <w:r w:rsidRPr="00CA507C">
      <w:rPr>
        <w:rFonts w:ascii="Arial" w:hAnsi="Arial" w:cs="Arial"/>
        <w:sz w:val="20"/>
        <w:szCs w:val="20"/>
      </w:rPr>
      <w:drawing>
        <wp:anchor distT="0" distB="0" distL="114300" distR="114300" simplePos="0" relativeHeight="251659264" behindDoc="0" locked="0" layoutInCell="1" allowOverlap="1" wp14:anchorId="38E5BD5C" wp14:editId="609E3E19">
          <wp:simplePos x="0" y="0"/>
          <wp:positionH relativeFrom="column">
            <wp:posOffset>-660400</wp:posOffset>
          </wp:positionH>
          <wp:positionV relativeFrom="paragraph">
            <wp:posOffset>-193675</wp:posOffset>
          </wp:positionV>
          <wp:extent cx="414020" cy="537845"/>
          <wp:effectExtent l="0" t="0" r="508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egio santa maria de maipu.jpg"/>
                  <pic:cNvPicPr/>
                </pic:nvPicPr>
                <pic:blipFill>
                  <a:blip r:embed="rId1">
                    <a:extLst>
                      <a:ext uri="{28A0092B-C50C-407E-A947-70E740481C1C}">
                        <a14:useLocalDpi xmlns:a14="http://schemas.microsoft.com/office/drawing/2010/main" val="0"/>
                      </a:ext>
                    </a:extLst>
                  </a:blip>
                  <a:stretch>
                    <a:fillRect/>
                  </a:stretch>
                </pic:blipFill>
                <pic:spPr>
                  <a:xfrm>
                    <a:off x="0" y="0"/>
                    <a:ext cx="414020" cy="537845"/>
                  </a:xfrm>
                  <a:prstGeom prst="rect">
                    <a:avLst/>
                  </a:prstGeom>
                </pic:spPr>
              </pic:pic>
            </a:graphicData>
          </a:graphic>
          <wp14:sizeRelH relativeFrom="page">
            <wp14:pctWidth>0</wp14:pctWidth>
          </wp14:sizeRelH>
          <wp14:sizeRelV relativeFrom="page">
            <wp14:pctHeight>0</wp14:pctHeight>
          </wp14:sizeRelV>
        </wp:anchor>
      </w:drawing>
    </w:r>
    <w:r w:rsidRPr="00CA507C">
      <w:rPr>
        <w:rFonts w:ascii="Arial" w:hAnsi="Arial" w:cs="Arial"/>
        <w:sz w:val="20"/>
        <w:szCs w:val="20"/>
      </w:rPr>
      <w:t>Colegio Santa María de Maipú</w:t>
    </w:r>
  </w:p>
  <w:p w14:paraId="66C5449A" w14:textId="77777777" w:rsidR="00AC0A81" w:rsidRPr="00CA507C" w:rsidRDefault="00AC0A81" w:rsidP="00AC0A81">
    <w:pPr>
      <w:pStyle w:val="Encabezado"/>
      <w:rPr>
        <w:rFonts w:ascii="Arial" w:hAnsi="Arial" w:cs="Arial"/>
        <w:sz w:val="20"/>
        <w:szCs w:val="20"/>
      </w:rPr>
    </w:pPr>
    <w:r w:rsidRPr="00CA507C">
      <w:rPr>
        <w:rFonts w:ascii="Arial" w:hAnsi="Arial" w:cs="Arial"/>
        <w:sz w:val="20"/>
        <w:szCs w:val="20"/>
      </w:rPr>
      <w:t>Departamento de Ciencias</w:t>
    </w:r>
  </w:p>
  <w:p w14:paraId="5D781640" w14:textId="77777777" w:rsidR="00AC0A81" w:rsidRDefault="00AC0A8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3A7391"/>
    <w:multiLevelType w:val="hybridMultilevel"/>
    <w:tmpl w:val="4B16EAD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69FB1A9A"/>
    <w:multiLevelType w:val="hybridMultilevel"/>
    <w:tmpl w:val="6EA2C71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7F7B6C49"/>
    <w:multiLevelType w:val="hybridMultilevel"/>
    <w:tmpl w:val="04D8554C"/>
    <w:lvl w:ilvl="0" w:tplc="AF78112C">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A81"/>
    <w:rsid w:val="00033784"/>
    <w:rsid w:val="00183635"/>
    <w:rsid w:val="00252978"/>
    <w:rsid w:val="003153CE"/>
    <w:rsid w:val="0035101C"/>
    <w:rsid w:val="00440329"/>
    <w:rsid w:val="004D14FF"/>
    <w:rsid w:val="00514725"/>
    <w:rsid w:val="005C5166"/>
    <w:rsid w:val="006A468C"/>
    <w:rsid w:val="00777721"/>
    <w:rsid w:val="0079751C"/>
    <w:rsid w:val="00965457"/>
    <w:rsid w:val="009A362F"/>
    <w:rsid w:val="009C2A7E"/>
    <w:rsid w:val="00AC0A81"/>
    <w:rsid w:val="00B607F2"/>
    <w:rsid w:val="00C25D8B"/>
    <w:rsid w:val="00C65D18"/>
    <w:rsid w:val="00D120C3"/>
    <w:rsid w:val="00E87B8B"/>
    <w:rsid w:val="00EE6F52"/>
    <w:rsid w:val="00EF4C45"/>
    <w:rsid w:val="00F665D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18282"/>
  <w15:chartTrackingRefBased/>
  <w15:docId w15:val="{CFF4C82F-0FAF-409F-BC6D-56917CBA3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0A81"/>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C0A8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0A81"/>
    <w:rPr>
      <w:noProof/>
    </w:rPr>
  </w:style>
  <w:style w:type="paragraph" w:styleId="Piedepgina">
    <w:name w:val="footer"/>
    <w:basedOn w:val="Normal"/>
    <w:link w:val="PiedepginaCar"/>
    <w:uiPriority w:val="99"/>
    <w:unhideWhenUsed/>
    <w:rsid w:val="00AC0A8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0A81"/>
    <w:rPr>
      <w:noProof/>
    </w:rPr>
  </w:style>
  <w:style w:type="table" w:styleId="Tablaconcuadrcula">
    <w:name w:val="Table Grid"/>
    <w:basedOn w:val="Tablanormal"/>
    <w:uiPriority w:val="39"/>
    <w:rsid w:val="00AC0A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C0A81"/>
    <w:rPr>
      <w:color w:val="0000FF"/>
      <w:u w:val="single"/>
    </w:rPr>
  </w:style>
  <w:style w:type="paragraph" w:styleId="Prrafodelista">
    <w:name w:val="List Paragraph"/>
    <w:basedOn w:val="Normal"/>
    <w:uiPriority w:val="34"/>
    <w:qFormat/>
    <w:rsid w:val="00EF4C45"/>
    <w:pPr>
      <w:ind w:left="720"/>
      <w:contextualSpacing/>
    </w:pPr>
  </w:style>
  <w:style w:type="table" w:styleId="Tablanormal1">
    <w:name w:val="Plain Table 1"/>
    <w:basedOn w:val="Tablanormal"/>
    <w:uiPriority w:val="41"/>
    <w:rsid w:val="0079751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Mencinsinresolver">
    <w:name w:val="Unresolved Mention"/>
    <w:basedOn w:val="Fuentedeprrafopredeter"/>
    <w:uiPriority w:val="99"/>
    <w:semiHidden/>
    <w:unhideWhenUsed/>
    <w:rsid w:val="00D120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242438">
      <w:bodyDiv w:val="1"/>
      <w:marLeft w:val="0"/>
      <w:marRight w:val="0"/>
      <w:marTop w:val="0"/>
      <w:marBottom w:val="0"/>
      <w:divBdr>
        <w:top w:val="none" w:sz="0" w:space="0" w:color="auto"/>
        <w:left w:val="none" w:sz="0" w:space="0" w:color="auto"/>
        <w:bottom w:val="none" w:sz="0" w:space="0" w:color="auto"/>
        <w:right w:val="none" w:sz="0" w:space="0" w:color="auto"/>
      </w:divBdr>
      <w:divsChild>
        <w:div w:id="1440680696">
          <w:marLeft w:val="0"/>
          <w:marRight w:val="0"/>
          <w:marTop w:val="0"/>
          <w:marBottom w:val="0"/>
          <w:divBdr>
            <w:top w:val="none" w:sz="0" w:space="0" w:color="auto"/>
            <w:left w:val="none" w:sz="0" w:space="0" w:color="auto"/>
            <w:bottom w:val="none" w:sz="0" w:space="0" w:color="auto"/>
            <w:right w:val="none" w:sz="0" w:space="0" w:color="auto"/>
          </w:divBdr>
        </w:div>
        <w:div w:id="1370839992">
          <w:marLeft w:val="0"/>
          <w:marRight w:val="0"/>
          <w:marTop w:val="0"/>
          <w:marBottom w:val="0"/>
          <w:divBdr>
            <w:top w:val="none" w:sz="0" w:space="0" w:color="auto"/>
            <w:left w:val="none" w:sz="0" w:space="0" w:color="auto"/>
            <w:bottom w:val="none" w:sz="0" w:space="0" w:color="auto"/>
            <w:right w:val="none" w:sz="0" w:space="0" w:color="auto"/>
          </w:divBdr>
        </w:div>
        <w:div w:id="886113706">
          <w:marLeft w:val="0"/>
          <w:marRight w:val="0"/>
          <w:marTop w:val="0"/>
          <w:marBottom w:val="0"/>
          <w:divBdr>
            <w:top w:val="none" w:sz="0" w:space="0" w:color="auto"/>
            <w:left w:val="none" w:sz="0" w:space="0" w:color="auto"/>
            <w:bottom w:val="none" w:sz="0" w:space="0" w:color="auto"/>
            <w:right w:val="none" w:sz="0" w:space="0" w:color="auto"/>
          </w:divBdr>
        </w:div>
        <w:div w:id="1451120066">
          <w:marLeft w:val="0"/>
          <w:marRight w:val="0"/>
          <w:marTop w:val="0"/>
          <w:marBottom w:val="0"/>
          <w:divBdr>
            <w:top w:val="none" w:sz="0" w:space="0" w:color="auto"/>
            <w:left w:val="none" w:sz="0" w:space="0" w:color="auto"/>
            <w:bottom w:val="none" w:sz="0" w:space="0" w:color="auto"/>
            <w:right w:val="none" w:sz="0" w:space="0" w:color="auto"/>
          </w:divBdr>
        </w:div>
        <w:div w:id="101343469">
          <w:marLeft w:val="0"/>
          <w:marRight w:val="0"/>
          <w:marTop w:val="0"/>
          <w:marBottom w:val="0"/>
          <w:divBdr>
            <w:top w:val="none" w:sz="0" w:space="0" w:color="auto"/>
            <w:left w:val="none" w:sz="0" w:space="0" w:color="auto"/>
            <w:bottom w:val="none" w:sz="0" w:space="0" w:color="auto"/>
            <w:right w:val="none" w:sz="0" w:space="0" w:color="auto"/>
          </w:divBdr>
        </w:div>
        <w:div w:id="378214907">
          <w:marLeft w:val="0"/>
          <w:marRight w:val="0"/>
          <w:marTop w:val="0"/>
          <w:marBottom w:val="0"/>
          <w:divBdr>
            <w:top w:val="none" w:sz="0" w:space="0" w:color="auto"/>
            <w:left w:val="none" w:sz="0" w:space="0" w:color="auto"/>
            <w:bottom w:val="none" w:sz="0" w:space="0" w:color="auto"/>
            <w:right w:val="none" w:sz="0" w:space="0" w:color="auto"/>
          </w:divBdr>
        </w:div>
        <w:div w:id="1217089835">
          <w:marLeft w:val="0"/>
          <w:marRight w:val="0"/>
          <w:marTop w:val="0"/>
          <w:marBottom w:val="0"/>
          <w:divBdr>
            <w:top w:val="none" w:sz="0" w:space="0" w:color="auto"/>
            <w:left w:val="none" w:sz="0" w:space="0" w:color="auto"/>
            <w:bottom w:val="none" w:sz="0" w:space="0" w:color="auto"/>
            <w:right w:val="none" w:sz="0" w:space="0" w:color="auto"/>
          </w:divBdr>
        </w:div>
        <w:div w:id="2003192958">
          <w:marLeft w:val="0"/>
          <w:marRight w:val="0"/>
          <w:marTop w:val="0"/>
          <w:marBottom w:val="0"/>
          <w:divBdr>
            <w:top w:val="none" w:sz="0" w:space="0" w:color="auto"/>
            <w:left w:val="none" w:sz="0" w:space="0" w:color="auto"/>
            <w:bottom w:val="none" w:sz="0" w:space="0" w:color="auto"/>
            <w:right w:val="none" w:sz="0" w:space="0" w:color="auto"/>
          </w:divBdr>
        </w:div>
        <w:div w:id="320044478">
          <w:marLeft w:val="0"/>
          <w:marRight w:val="0"/>
          <w:marTop w:val="0"/>
          <w:marBottom w:val="0"/>
          <w:divBdr>
            <w:top w:val="none" w:sz="0" w:space="0" w:color="auto"/>
            <w:left w:val="none" w:sz="0" w:space="0" w:color="auto"/>
            <w:bottom w:val="none" w:sz="0" w:space="0" w:color="auto"/>
            <w:right w:val="none" w:sz="0" w:space="0" w:color="auto"/>
          </w:divBdr>
        </w:div>
        <w:div w:id="87819016">
          <w:marLeft w:val="0"/>
          <w:marRight w:val="0"/>
          <w:marTop w:val="0"/>
          <w:marBottom w:val="0"/>
          <w:divBdr>
            <w:top w:val="none" w:sz="0" w:space="0" w:color="auto"/>
            <w:left w:val="none" w:sz="0" w:space="0" w:color="auto"/>
            <w:bottom w:val="none" w:sz="0" w:space="0" w:color="auto"/>
            <w:right w:val="none" w:sz="0" w:space="0" w:color="auto"/>
          </w:divBdr>
        </w:div>
        <w:div w:id="1131248785">
          <w:marLeft w:val="0"/>
          <w:marRight w:val="0"/>
          <w:marTop w:val="0"/>
          <w:marBottom w:val="0"/>
          <w:divBdr>
            <w:top w:val="none" w:sz="0" w:space="0" w:color="auto"/>
            <w:left w:val="none" w:sz="0" w:space="0" w:color="auto"/>
            <w:bottom w:val="none" w:sz="0" w:space="0" w:color="auto"/>
            <w:right w:val="none" w:sz="0" w:space="0" w:color="auto"/>
          </w:divBdr>
        </w:div>
        <w:div w:id="1994019337">
          <w:marLeft w:val="0"/>
          <w:marRight w:val="0"/>
          <w:marTop w:val="0"/>
          <w:marBottom w:val="0"/>
          <w:divBdr>
            <w:top w:val="none" w:sz="0" w:space="0" w:color="auto"/>
            <w:left w:val="none" w:sz="0" w:space="0" w:color="auto"/>
            <w:bottom w:val="none" w:sz="0" w:space="0" w:color="auto"/>
            <w:right w:val="none" w:sz="0" w:space="0" w:color="auto"/>
          </w:divBdr>
        </w:div>
        <w:div w:id="1123033316">
          <w:marLeft w:val="0"/>
          <w:marRight w:val="0"/>
          <w:marTop w:val="0"/>
          <w:marBottom w:val="0"/>
          <w:divBdr>
            <w:top w:val="none" w:sz="0" w:space="0" w:color="auto"/>
            <w:left w:val="none" w:sz="0" w:space="0" w:color="auto"/>
            <w:bottom w:val="none" w:sz="0" w:space="0" w:color="auto"/>
            <w:right w:val="none" w:sz="0" w:space="0" w:color="auto"/>
          </w:divBdr>
        </w:div>
        <w:div w:id="1263413977">
          <w:marLeft w:val="0"/>
          <w:marRight w:val="0"/>
          <w:marTop w:val="0"/>
          <w:marBottom w:val="0"/>
          <w:divBdr>
            <w:top w:val="none" w:sz="0" w:space="0" w:color="auto"/>
            <w:left w:val="none" w:sz="0" w:space="0" w:color="auto"/>
            <w:bottom w:val="none" w:sz="0" w:space="0" w:color="auto"/>
            <w:right w:val="none" w:sz="0" w:space="0" w:color="auto"/>
          </w:divBdr>
        </w:div>
        <w:div w:id="1383795151">
          <w:marLeft w:val="0"/>
          <w:marRight w:val="0"/>
          <w:marTop w:val="0"/>
          <w:marBottom w:val="0"/>
          <w:divBdr>
            <w:top w:val="none" w:sz="0" w:space="0" w:color="auto"/>
            <w:left w:val="none" w:sz="0" w:space="0" w:color="auto"/>
            <w:bottom w:val="none" w:sz="0" w:space="0" w:color="auto"/>
            <w:right w:val="none" w:sz="0" w:space="0" w:color="auto"/>
          </w:divBdr>
        </w:div>
        <w:div w:id="1717660469">
          <w:marLeft w:val="0"/>
          <w:marRight w:val="0"/>
          <w:marTop w:val="0"/>
          <w:marBottom w:val="0"/>
          <w:divBdr>
            <w:top w:val="none" w:sz="0" w:space="0" w:color="auto"/>
            <w:left w:val="none" w:sz="0" w:space="0" w:color="auto"/>
            <w:bottom w:val="none" w:sz="0" w:space="0" w:color="auto"/>
            <w:right w:val="none" w:sz="0" w:space="0" w:color="auto"/>
          </w:divBdr>
        </w:div>
        <w:div w:id="1954285509">
          <w:marLeft w:val="0"/>
          <w:marRight w:val="0"/>
          <w:marTop w:val="0"/>
          <w:marBottom w:val="0"/>
          <w:divBdr>
            <w:top w:val="none" w:sz="0" w:space="0" w:color="auto"/>
            <w:left w:val="none" w:sz="0" w:space="0" w:color="auto"/>
            <w:bottom w:val="none" w:sz="0" w:space="0" w:color="auto"/>
            <w:right w:val="none" w:sz="0" w:space="0" w:color="auto"/>
          </w:divBdr>
        </w:div>
        <w:div w:id="699236219">
          <w:marLeft w:val="0"/>
          <w:marRight w:val="0"/>
          <w:marTop w:val="0"/>
          <w:marBottom w:val="0"/>
          <w:divBdr>
            <w:top w:val="none" w:sz="0" w:space="0" w:color="auto"/>
            <w:left w:val="none" w:sz="0" w:space="0" w:color="auto"/>
            <w:bottom w:val="none" w:sz="0" w:space="0" w:color="auto"/>
            <w:right w:val="none" w:sz="0" w:space="0" w:color="auto"/>
          </w:divBdr>
        </w:div>
        <w:div w:id="973484820">
          <w:marLeft w:val="0"/>
          <w:marRight w:val="0"/>
          <w:marTop w:val="0"/>
          <w:marBottom w:val="0"/>
          <w:divBdr>
            <w:top w:val="none" w:sz="0" w:space="0" w:color="auto"/>
            <w:left w:val="none" w:sz="0" w:space="0" w:color="auto"/>
            <w:bottom w:val="none" w:sz="0" w:space="0" w:color="auto"/>
            <w:right w:val="none" w:sz="0" w:space="0" w:color="auto"/>
          </w:divBdr>
        </w:div>
        <w:div w:id="458691572">
          <w:marLeft w:val="0"/>
          <w:marRight w:val="0"/>
          <w:marTop w:val="0"/>
          <w:marBottom w:val="0"/>
          <w:divBdr>
            <w:top w:val="none" w:sz="0" w:space="0" w:color="auto"/>
            <w:left w:val="none" w:sz="0" w:space="0" w:color="auto"/>
            <w:bottom w:val="none" w:sz="0" w:space="0" w:color="auto"/>
            <w:right w:val="none" w:sz="0" w:space="0" w:color="auto"/>
          </w:divBdr>
        </w:div>
        <w:div w:id="28919849">
          <w:marLeft w:val="0"/>
          <w:marRight w:val="0"/>
          <w:marTop w:val="0"/>
          <w:marBottom w:val="0"/>
          <w:divBdr>
            <w:top w:val="none" w:sz="0" w:space="0" w:color="auto"/>
            <w:left w:val="none" w:sz="0" w:space="0" w:color="auto"/>
            <w:bottom w:val="none" w:sz="0" w:space="0" w:color="auto"/>
            <w:right w:val="none" w:sz="0" w:space="0" w:color="auto"/>
          </w:divBdr>
        </w:div>
        <w:div w:id="1538661475">
          <w:marLeft w:val="0"/>
          <w:marRight w:val="0"/>
          <w:marTop w:val="0"/>
          <w:marBottom w:val="0"/>
          <w:divBdr>
            <w:top w:val="none" w:sz="0" w:space="0" w:color="auto"/>
            <w:left w:val="none" w:sz="0" w:space="0" w:color="auto"/>
            <w:bottom w:val="none" w:sz="0" w:space="0" w:color="auto"/>
            <w:right w:val="none" w:sz="0" w:space="0" w:color="auto"/>
          </w:divBdr>
        </w:div>
        <w:div w:id="2651617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sz7nCnvrE00"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4</Pages>
  <Words>544</Words>
  <Characters>2998</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 *</dc:creator>
  <cp:keywords/>
  <dc:description/>
  <cp:lastModifiedBy>Pauli *</cp:lastModifiedBy>
  <cp:revision>8</cp:revision>
  <dcterms:created xsi:type="dcterms:W3CDTF">2020-05-03T20:03:00Z</dcterms:created>
  <dcterms:modified xsi:type="dcterms:W3CDTF">2020-05-06T05:52:00Z</dcterms:modified>
</cp:coreProperties>
</file>