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0" w:rsidRPr="00120AB0" w:rsidRDefault="00120AB0" w:rsidP="00120AB0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62BBCC" wp14:editId="56CB51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120AB0" w:rsidRPr="00120AB0" w:rsidRDefault="00120AB0" w:rsidP="00120AB0">
      <w:pPr>
        <w:spacing w:after="0" w:line="240" w:lineRule="auto"/>
      </w:pPr>
      <w:r w:rsidRPr="00120AB0">
        <w:t>Departamento de artes, tecnología y música.</w:t>
      </w:r>
    </w:p>
    <w:p w:rsidR="00120AB0" w:rsidRPr="00120AB0" w:rsidRDefault="00120AB0" w:rsidP="00120AB0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120AB0" w:rsidRPr="00120AB0" w:rsidRDefault="00120AB0" w:rsidP="00120AB0">
      <w:pPr>
        <w:spacing w:after="0" w:line="240" w:lineRule="auto"/>
      </w:pPr>
      <w:r w:rsidRPr="00120AB0">
        <w:t>Canal de YouTube: Departamento de Artes SMM</w:t>
      </w:r>
    </w:p>
    <w:p w:rsidR="00120AB0" w:rsidRPr="00120AB0" w:rsidRDefault="00DD12E4" w:rsidP="00120AB0">
      <w:pPr>
        <w:spacing w:after="0" w:line="240" w:lineRule="auto"/>
        <w:rPr>
          <w:b/>
        </w:rPr>
      </w:pPr>
      <w:r>
        <w:rPr>
          <w:b/>
        </w:rPr>
        <w:t xml:space="preserve">                  Nivel: Primero</w:t>
      </w:r>
    </w:p>
    <w:p w:rsidR="00120AB0" w:rsidRPr="00120AB0" w:rsidRDefault="00120AB0" w:rsidP="00120AB0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71106F" w:rsidRPr="0071106F">
          <w:rPr>
            <w:color w:val="0000FF"/>
            <w:u w:val="single"/>
          </w:rPr>
          <w:t>https://www.youtube.com/watch?v=XgFgCyRkW5E</w:t>
        </w:r>
      </w:hyperlink>
      <w:bookmarkStart w:id="0" w:name="_GoBack"/>
      <w:bookmarkEnd w:id="0"/>
    </w:p>
    <w:p w:rsidR="00120AB0" w:rsidRPr="00120AB0" w:rsidRDefault="00120AB0" w:rsidP="00120AB0">
      <w:pPr>
        <w:spacing w:after="0" w:line="240" w:lineRule="auto"/>
        <w:ind w:firstLine="708"/>
      </w:pP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E1D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CFE81" wp14:editId="14BC6AA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B0" w:rsidRPr="00A6083B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20AB0" w:rsidRPr="00A6083B" w:rsidRDefault="00120AB0" w:rsidP="00120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20AB0" w:rsidRPr="00443A11" w:rsidRDefault="00120AB0" w:rsidP="00120AB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20AB0" w:rsidRPr="008D3604" w:rsidRDefault="00120AB0" w:rsidP="00120AB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20AB0" w:rsidRPr="003471DC" w:rsidRDefault="00120AB0" w:rsidP="00120AB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E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20AB0" w:rsidRPr="00A6083B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20AB0" w:rsidRPr="00A6083B" w:rsidRDefault="00120AB0" w:rsidP="00120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20AB0" w:rsidRPr="00443A11" w:rsidRDefault="00120AB0" w:rsidP="00120AB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20AB0" w:rsidRPr="008D3604" w:rsidRDefault="00120AB0" w:rsidP="00120AB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20AB0" w:rsidRPr="003471DC" w:rsidRDefault="00120AB0" w:rsidP="00120AB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>
      <w:r w:rsidRPr="00120AB0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54C065" wp14:editId="1D65A4DB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7227F2" wp14:editId="39734635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120AB0" w:rsidRPr="000F5863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éste día con</w:t>
                            </w:r>
                            <w:r w:rsidR="009E1D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oceremos el folklore de nuestro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país.</w:t>
                            </w: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Pr="000B17AF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27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120AB0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120AB0" w:rsidRPr="000F5863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éste día con</w:t>
                      </w:r>
                      <w:r w:rsidR="009E1DEB">
                        <w:rPr>
                          <w:rFonts w:ascii="Comic Sans MS" w:hAnsi="Comic Sans MS"/>
                          <w:sz w:val="20"/>
                          <w:szCs w:val="20"/>
                        </w:rPr>
                        <w:t>oceremos el folklore de nuestro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país.</w:t>
                      </w: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Pr="000B17AF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0166FF" w:rsidRDefault="000166FF"/>
    <w:p w:rsidR="00120AB0" w:rsidRDefault="00120AB0"/>
    <w:p w:rsidR="00120AB0" w:rsidRDefault="00120AB0"/>
    <w:p w:rsidR="00120AB0" w:rsidRPr="00120AB0" w:rsidRDefault="00120AB0" w:rsidP="00120AB0">
      <w:pPr>
        <w:ind w:firstLine="708"/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lastRenderedPageBreak/>
        <w:t>El folklore es un conjunto de costumbres, cultura e identidad de un pueblo en específico, en el cual se fusiona la música, la religión, la comida y vestimenta.</w:t>
      </w:r>
    </w:p>
    <w:p w:rsidR="00120AB0" w:rsidRPr="00120AB0" w:rsidRDefault="00120AB0" w:rsidP="00120AB0">
      <w:pPr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t>Nuestro país tiene una gran variedad de cultura pasando por la zona norte, centro y sur. En ésta guía nos dedicaremos a conocer los instrumentos folclóricos y algunas danzas.</w:t>
      </w:r>
    </w:p>
    <w:p w:rsidR="00120AB0" w:rsidRPr="00120AB0" w:rsidRDefault="00120AB0">
      <w:pPr>
        <w:rPr>
          <w:rFonts w:ascii="Comic Sans MS" w:hAnsi="Comic Sans MS"/>
        </w:rPr>
      </w:pPr>
      <w:r w:rsidRPr="00120AB0">
        <w:rPr>
          <w:rFonts w:ascii="Comic Sans MS" w:hAnsi="Comic Sans MS"/>
        </w:rPr>
        <w:t>Instrumentos folclóricos de nuestro país:</w:t>
      </w:r>
    </w:p>
    <w:p w:rsidR="00120AB0" w:rsidRDefault="00120AB0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17046F6" wp14:editId="5B5F2B0D">
            <wp:simplePos x="0" y="0"/>
            <wp:positionH relativeFrom="column">
              <wp:posOffset>-200660</wp:posOffset>
            </wp:positionH>
            <wp:positionV relativeFrom="paragraph">
              <wp:posOffset>278130</wp:posOffset>
            </wp:positionV>
            <wp:extent cx="1291590" cy="1571625"/>
            <wp:effectExtent l="0" t="0" r="3810" b="952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4" name="Imagen 4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Default="00120AB0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9CD87" wp14:editId="3F1E809F">
                <wp:simplePos x="0" y="0"/>
                <wp:positionH relativeFrom="column">
                  <wp:posOffset>1472565</wp:posOffset>
                </wp:positionH>
                <wp:positionV relativeFrom="paragraph">
                  <wp:posOffset>240665</wp:posOffset>
                </wp:positionV>
                <wp:extent cx="962025" cy="352425"/>
                <wp:effectExtent l="0" t="19050" r="47625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3B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115.95pt;margin-top:18.95pt;width:7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" adj="17644" fillcolor="#00b050" strokecolor="#1f4d78 [1604]" strokeweight="1pt"/>
            </w:pict>
          </mc:Fallback>
        </mc:AlternateContent>
      </w:r>
    </w:p>
    <w:p w:rsidR="00120AB0" w:rsidRPr="007A1569" w:rsidRDefault="00120AB0" w:rsidP="00120A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Charango</w:t>
      </w: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106E5" wp14:editId="37025F53">
                <wp:simplePos x="0" y="0"/>
                <wp:positionH relativeFrom="column">
                  <wp:posOffset>1428750</wp:posOffset>
                </wp:positionH>
                <wp:positionV relativeFrom="paragraph">
                  <wp:posOffset>1609090</wp:posOffset>
                </wp:positionV>
                <wp:extent cx="962025" cy="352425"/>
                <wp:effectExtent l="0" t="19050" r="47625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19E3" id="Flecha derecha 7" o:spid="_x0000_s1026" type="#_x0000_t13" style="position:absolute;margin-left:112.5pt;margin-top:126.7pt;width:75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" adj="17644" fillcolor="#00b050" strokecolor="#41719c" strokeweight="1pt"/>
            </w:pict>
          </mc:Fallback>
        </mc:AlternateContent>
      </w:r>
    </w:p>
    <w:p w:rsidR="00120AB0" w:rsidRPr="00120AB0" w:rsidRDefault="00120AB0" w:rsidP="00120AB0"/>
    <w:p w:rsidR="00120AB0" w:rsidRPr="00120AB0" w:rsidRDefault="007A1569" w:rsidP="00120AB0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655ACE3" wp14:editId="6FD6301E">
            <wp:simplePos x="0" y="0"/>
            <wp:positionH relativeFrom="margin">
              <wp:posOffset>-314325</wp:posOffset>
            </wp:positionH>
            <wp:positionV relativeFrom="paragraph">
              <wp:posOffset>107950</wp:posOffset>
            </wp:positionV>
            <wp:extent cx="114300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240" y="21365"/>
                <wp:lineTo x="21240" y="0"/>
                <wp:lineTo x="0" y="0"/>
              </wp:wrapPolygon>
            </wp:wrapTight>
            <wp:docPr id="6" name="Imagen 6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Pr="00120AB0" w:rsidRDefault="00120AB0" w:rsidP="00120AB0"/>
    <w:p w:rsidR="00120AB0" w:rsidRDefault="007A1569" w:rsidP="00120AB0">
      <w:r>
        <w:tab/>
      </w:r>
      <w:r>
        <w:tab/>
      </w:r>
    </w:p>
    <w:p w:rsidR="007A1569" w:rsidRPr="007A1569" w:rsidRDefault="007A1569" w:rsidP="007A1569">
      <w:pPr>
        <w:tabs>
          <w:tab w:val="left" w:pos="273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48C7D" wp14:editId="107E5C46">
                <wp:simplePos x="0" y="0"/>
                <wp:positionH relativeFrom="column">
                  <wp:posOffset>1400175</wp:posOffset>
                </wp:positionH>
                <wp:positionV relativeFrom="paragraph">
                  <wp:posOffset>2218690</wp:posOffset>
                </wp:positionV>
                <wp:extent cx="962025" cy="352425"/>
                <wp:effectExtent l="0" t="19050" r="47625" b="476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F74B" id="Flecha derecha 9" o:spid="_x0000_s1026" type="#_x0000_t13" style="position:absolute;margin-left:110.25pt;margin-top:174.7pt;width:7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" adj="17644" fillcolor="#00b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-514350</wp:posOffset>
            </wp:positionH>
            <wp:positionV relativeFrom="paragraph">
              <wp:posOffset>1675130</wp:posOffset>
            </wp:positionV>
            <wp:extent cx="1616710" cy="1504950"/>
            <wp:effectExtent l="0" t="0" r="2540" b="0"/>
            <wp:wrapTight wrapText="bothSides">
              <wp:wrapPolygon edited="0">
                <wp:start x="0" y="0"/>
                <wp:lineTo x="0" y="21327"/>
                <wp:lineTo x="21379" y="21327"/>
                <wp:lineTo x="21379" y="0"/>
                <wp:lineTo x="0" y="0"/>
              </wp:wrapPolygon>
            </wp:wrapTight>
            <wp:docPr id="8" name="Imagen 8" descr="Pandereta dibuj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ereta dibujo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Quena</w:t>
      </w:r>
    </w:p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Default="007A1569" w:rsidP="007A1569"/>
    <w:p w:rsidR="002142D8" w:rsidRDefault="002142D8" w:rsidP="007A1569"/>
    <w:p w:rsidR="00120AB0" w:rsidRPr="007A1569" w:rsidRDefault="009E1DEB" w:rsidP="007A1569">
      <w:pPr>
        <w:tabs>
          <w:tab w:val="left" w:pos="2655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7A1569" w:rsidRPr="007A1569">
        <w:rPr>
          <w:rFonts w:ascii="Comic Sans MS" w:hAnsi="Comic Sans MS"/>
          <w:sz w:val="28"/>
          <w:szCs w:val="28"/>
        </w:rPr>
        <w:t>Pandero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9E1DEB" w:rsidP="009E1DEB">
      <w:pPr>
        <w:tabs>
          <w:tab w:val="left" w:pos="2655"/>
        </w:tabs>
        <w:jc w:val="center"/>
        <w:rPr>
          <w:rFonts w:ascii="Comic Sans MS" w:hAnsi="Comic Sans MS"/>
        </w:rPr>
      </w:pPr>
      <w:r w:rsidRPr="009E1DEB">
        <w:rPr>
          <w:rFonts w:ascii="Comic Sans MS" w:hAnsi="Comic Sans MS"/>
          <w:color w:val="FF0000"/>
        </w:rPr>
        <w:lastRenderedPageBreak/>
        <w:t>Actividad</w:t>
      </w:r>
      <w:r>
        <w:rPr>
          <w:rFonts w:ascii="Comic Sans MS" w:hAnsi="Comic Sans MS"/>
        </w:rPr>
        <w:t xml:space="preserve">: </w:t>
      </w:r>
      <w:r w:rsidR="007A1569">
        <w:rPr>
          <w:rFonts w:ascii="Comic Sans MS" w:hAnsi="Comic Sans MS"/>
        </w:rPr>
        <w:t>Según los instrumentos observados anteriormente, responde: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El charango se puede clasificar como un instrumento de: ________________</w:t>
      </w:r>
    </w:p>
    <w:p w:rsidR="007A1569" w:rsidRDefault="007A1569" w:rsidP="007A1569">
      <w:pPr>
        <w:tabs>
          <w:tab w:val="left" w:pos="2655"/>
        </w:tabs>
        <w:ind w:left="360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La quena se puede clasificar como un instrumento de: __________________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El pandero se puede clasificar como un instrumento de: _________________</w:t>
      </w: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tabs>
          <w:tab w:val="left" w:pos="2655"/>
        </w:tabs>
        <w:rPr>
          <w:rFonts w:ascii="Comic Sans MS" w:hAnsi="Comic Sans MS"/>
        </w:rPr>
      </w:pPr>
    </w:p>
    <w:p w:rsidR="007A1569" w:rsidRPr="007A1569" w:rsidRDefault="009E1DEB" w:rsidP="007A1569">
      <w:pPr>
        <w:tabs>
          <w:tab w:val="left" w:pos="2655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79439A" wp14:editId="132342EA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2667000" cy="2343150"/>
                <wp:effectExtent l="0" t="0" r="361950" b="19050"/>
                <wp:wrapTight wrapText="bothSides">
                  <wp:wrapPolygon edited="0">
                    <wp:start x="8949" y="0"/>
                    <wp:lineTo x="7406" y="176"/>
                    <wp:lineTo x="3086" y="2283"/>
                    <wp:lineTo x="2469" y="3688"/>
                    <wp:lineTo x="926" y="5620"/>
                    <wp:lineTo x="0" y="8429"/>
                    <wp:lineTo x="0" y="12644"/>
                    <wp:lineTo x="154" y="14049"/>
                    <wp:lineTo x="1389" y="16859"/>
                    <wp:lineTo x="4011" y="19668"/>
                    <wp:lineTo x="4166" y="20020"/>
                    <wp:lineTo x="7869" y="21600"/>
                    <wp:lineTo x="8640" y="21600"/>
                    <wp:lineTo x="13114" y="21600"/>
                    <wp:lineTo x="13886" y="21600"/>
                    <wp:lineTo x="17434" y="20020"/>
                    <wp:lineTo x="17589" y="19668"/>
                    <wp:lineTo x="20366" y="16859"/>
                    <wp:lineTo x="21446" y="14049"/>
                    <wp:lineTo x="22063" y="11239"/>
                    <wp:lineTo x="24377" y="8956"/>
                    <wp:lineTo x="24377" y="8429"/>
                    <wp:lineTo x="20674" y="5620"/>
                    <wp:lineTo x="18669" y="2283"/>
                    <wp:lineTo x="14194" y="176"/>
                    <wp:lineTo x="12497" y="0"/>
                    <wp:lineTo x="8949" y="0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5375" y="4829175"/>
                          <a:ext cx="2667000" cy="2343150"/>
                        </a:xfrm>
                        <a:prstGeom prst="wedgeEllipseCallout">
                          <a:avLst>
                            <a:gd name="adj1" fmla="val 62464"/>
                            <a:gd name="adj2" fmla="val -1009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DEB" w:rsidRPr="000F5863" w:rsidRDefault="009E1DEB" w:rsidP="009E1DE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Recuerda pintar los instrumentos del color que más te guste, y observa el video de la siguiente dirección.</w:t>
                            </w:r>
                          </w:p>
                          <w:p w:rsidR="009E1DEB" w:rsidRDefault="0071106F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2" w:history="1">
                              <w:r w:rsidR="009E1DEB">
                                <w:rPr>
                                  <w:rStyle w:val="Hipervnculo"/>
                                </w:rPr>
                                <w:t>https://www.youtube.com/watch?v=TG6GkLBA6mw</w:t>
                              </w:r>
                            </w:hyperlink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Pr="000B17AF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439A" id="Llamada ovalada 11" o:spid="_x0000_s1028" type="#_x0000_t63" style="position:absolute;margin-left:0;margin-top:71.25pt;width:210pt;height:184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" adj="24292,8619" fillcolor="yellow" strokecolor="#2f528f" strokeweight="1pt">
                <v:textbox>
                  <w:txbxContent>
                    <w:p w:rsidR="009E1DEB" w:rsidRPr="000F5863" w:rsidRDefault="009E1DEB" w:rsidP="009E1DE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Recuerda pintar los instrumentos del color que más te guste, y observa el video de la siguiente dirección.</w:t>
                      </w: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</w:rPr>
                          <w:t>https://www.youtube.com/watch?v=TG6GkLBA6mw</w:t>
                        </w:r>
                      </w:hyperlink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Pr="000B17AF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9F368D3" wp14:editId="7A092B35">
            <wp:simplePos x="0" y="0"/>
            <wp:positionH relativeFrom="margin">
              <wp:posOffset>3251835</wp:posOffset>
            </wp:positionH>
            <wp:positionV relativeFrom="paragraph">
              <wp:posOffset>1088390</wp:posOffset>
            </wp:positionV>
            <wp:extent cx="267462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85" y="21404"/>
                <wp:lineTo x="21385" y="0"/>
                <wp:lineTo x="0" y="0"/>
              </wp:wrapPolygon>
            </wp:wrapTight>
            <wp:docPr id="10" name="Imagen 10" descr="Duende #128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ende #128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569" w:rsidRPr="007A1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7F5"/>
    <w:multiLevelType w:val="hybridMultilevel"/>
    <w:tmpl w:val="0CA0BBE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0"/>
    <w:rsid w:val="000166FF"/>
    <w:rsid w:val="00120AB0"/>
    <w:rsid w:val="002142D8"/>
    <w:rsid w:val="0071106F"/>
    <w:rsid w:val="007A1569"/>
    <w:rsid w:val="009E1DEB"/>
    <w:rsid w:val="00D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E1D49"/>
  <w15:chartTrackingRefBased/>
  <w15:docId w15:val="{711D2E8C-946C-4FFD-B142-32C5C45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56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G6GkLBA6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FgCyRkW5E" TargetMode="External"/><Relationship Id="rId12" Type="http://schemas.openxmlformats.org/officeDocument/2006/relationships/hyperlink" Target="https://www.youtube.com/watch?v=TG6GkLBA6m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2020-08-21T21:44:00Z</dcterms:created>
  <dcterms:modified xsi:type="dcterms:W3CDTF">2020-08-25T20:49:00Z</dcterms:modified>
</cp:coreProperties>
</file>