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7B" w:rsidRPr="003202D9" w:rsidRDefault="000549D7" w:rsidP="00D836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="001C3F7B" w:rsidRPr="003202D9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DE AUTO</w:t>
      </w:r>
      <w:r w:rsidR="001C3F7B" w:rsidRPr="003202D9">
        <w:rPr>
          <w:rFonts w:ascii="Times New Roman" w:eastAsia="Times New Roman" w:hAnsi="Times New Roman" w:cs="Times New Roman"/>
          <w:b/>
          <w:sz w:val="24"/>
          <w:szCs w:val="24"/>
        </w:rPr>
        <w:t xml:space="preserve">APRENDIZAJE </w:t>
      </w:r>
      <w:r w:rsidR="00C23C87" w:rsidRPr="003202D9">
        <w:rPr>
          <w:rFonts w:ascii="Times New Roman" w:eastAsia="Times New Roman" w:hAnsi="Times New Roman" w:cs="Times New Roman"/>
          <w:b/>
          <w:sz w:val="24"/>
          <w:szCs w:val="24"/>
        </w:rPr>
        <w:t>N°12</w:t>
      </w:r>
    </w:p>
    <w:p w:rsidR="001C3F7B" w:rsidRPr="003202D9" w:rsidRDefault="00D83682" w:rsidP="00D8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LENGUAJE Y COMUNICACIÓN III</w:t>
      </w:r>
      <w:r w:rsidR="005A05FA" w:rsidRPr="003202D9">
        <w:rPr>
          <w:rFonts w:ascii="Times New Roman" w:eastAsia="Times New Roman" w:hAnsi="Times New Roman" w:cs="Times New Roman"/>
          <w:b/>
          <w:sz w:val="24"/>
          <w:szCs w:val="24"/>
        </w:rPr>
        <w:t>°</w:t>
      </w:r>
      <w:r w:rsidR="001C3F7B" w:rsidRPr="003202D9">
        <w:rPr>
          <w:rFonts w:ascii="Times New Roman" w:eastAsia="Times New Roman" w:hAnsi="Times New Roman" w:cs="Times New Roman"/>
          <w:b/>
          <w:sz w:val="24"/>
          <w:szCs w:val="24"/>
        </w:rPr>
        <w:t xml:space="preserve"> MEDIO </w:t>
      </w:r>
    </w:p>
    <w:p w:rsidR="00383F45" w:rsidRPr="003202D9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Pr="003202D9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Pr="003202D9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Nombre_______________________________________________III</w:t>
      </w:r>
      <w:r w:rsidR="00383F45" w:rsidRPr="003202D9">
        <w:rPr>
          <w:rFonts w:ascii="Times New Roman" w:eastAsia="Times New Roman" w:hAnsi="Times New Roman" w:cs="Times New Roman"/>
          <w:b/>
          <w:sz w:val="24"/>
          <w:szCs w:val="24"/>
        </w:rPr>
        <w:t xml:space="preserve"> Medio</w:t>
      </w: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D83682" w:rsidRPr="003202D9" w:rsidRDefault="00D83682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Pr="003202D9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202D9">
        <w:rPr>
          <w:rFonts w:ascii="Times New Roman" w:eastAsia="Times New Roman" w:hAnsi="Times New Roman" w:cs="Times New Roman"/>
          <w:b/>
        </w:rPr>
        <w:t>Objetivo</w:t>
      </w:r>
    </w:p>
    <w:p w:rsidR="001C3F7B" w:rsidRPr="003202D9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202D9">
        <w:rPr>
          <w:rFonts w:ascii="Times New Roman" w:hAnsi="Times New Roman" w:cs="Times New Roman"/>
        </w:rPr>
        <w:t>OA 3 Analizar</w:t>
      </w:r>
      <w:r w:rsidR="009A2BBF" w:rsidRPr="003202D9">
        <w:rPr>
          <w:rFonts w:ascii="Times New Roman" w:hAnsi="Times New Roman" w:cs="Times New Roman"/>
        </w:rPr>
        <w:t xml:space="preserve"> y comprender</w:t>
      </w:r>
      <w:r w:rsidRPr="003202D9">
        <w:rPr>
          <w:rFonts w:ascii="Times New Roman" w:hAnsi="Times New Roman" w:cs="Times New Roman"/>
        </w:rPr>
        <w:t xml:space="preserve"> textos de diversos géneros discursivos no literarios orales, escritos y audiovisuales, considerando: Las relaciones establecidas entre las ideas para construir razonamientos, así como </w:t>
      </w:r>
      <w:r w:rsidR="00844567" w:rsidRPr="003202D9">
        <w:rPr>
          <w:rFonts w:ascii="Times New Roman" w:hAnsi="Times New Roman" w:cs="Times New Roman"/>
        </w:rPr>
        <w:t>l</w:t>
      </w:r>
      <w:r w:rsidRPr="003202D9">
        <w:rPr>
          <w:rFonts w:ascii="Times New Roman" w:hAnsi="Times New Roman" w:cs="Times New Roman"/>
        </w:rPr>
        <w:t>a selección y la veracidad de la información.</w:t>
      </w:r>
    </w:p>
    <w:p w:rsidR="00D83682" w:rsidRPr="003202D9" w:rsidRDefault="00D83682" w:rsidP="00D83682">
      <w:pPr>
        <w:jc w:val="both"/>
        <w:rPr>
          <w:rFonts w:ascii="Times New Roman" w:hAnsi="Times New Roman" w:cs="Times New Roman"/>
        </w:rPr>
      </w:pPr>
    </w:p>
    <w:p w:rsidR="00D83682" w:rsidRPr="003202D9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  <w:r w:rsidRPr="003202D9">
        <w:rPr>
          <w:rFonts w:ascii="Times" w:hAnsi="Times"/>
          <w:sz w:val="24"/>
          <w:szCs w:val="24"/>
        </w:rPr>
        <w:t>Se les recuerda que ante cualquier problema, duda o consulta puedes escribir al siguiente correo</w:t>
      </w:r>
      <w:r w:rsidR="00C23C87" w:rsidRPr="003202D9">
        <w:rPr>
          <w:rFonts w:ascii="Times" w:hAnsi="Times"/>
          <w:sz w:val="24"/>
          <w:szCs w:val="24"/>
        </w:rPr>
        <w:t xml:space="preserve"> </w:t>
      </w:r>
      <w:hyperlink r:id="rId7" w:history="1">
        <w:r w:rsidR="00C23C87" w:rsidRPr="003202D9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jose.escobar@colegiosantamariademaipu.cl</w:t>
        </w:r>
      </w:hyperlink>
      <w:r w:rsidR="00C23C87" w:rsidRPr="003202D9">
        <w:rPr>
          <w:rFonts w:ascii="Times" w:hAnsi="Times"/>
          <w:sz w:val="24"/>
          <w:szCs w:val="24"/>
        </w:rPr>
        <w:t xml:space="preserve"> </w:t>
      </w:r>
      <w:r w:rsidRPr="003202D9">
        <w:rPr>
          <w:rFonts w:ascii="Times" w:hAnsi="Times"/>
          <w:sz w:val="24"/>
          <w:szCs w:val="24"/>
        </w:rPr>
        <w:t>El</w:t>
      </w:r>
      <w:r w:rsidRPr="003202D9">
        <w:rPr>
          <w:rFonts w:ascii="Times" w:hAnsi="Times"/>
          <w:sz w:val="24"/>
          <w:szCs w:val="24"/>
          <w:shd w:val="clear" w:color="auto" w:fill="F4F4F4"/>
        </w:rPr>
        <w:t xml:space="preserve"> docente a cargo de contestar los correos enviados, es José Luis Escobar Pacheco.</w:t>
      </w:r>
    </w:p>
    <w:p w:rsidR="00CB734A" w:rsidRPr="003202D9" w:rsidRDefault="00CB734A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</w:p>
    <w:p w:rsidR="00D83682" w:rsidRPr="003202D9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" w:hAnsi="Times"/>
          <w:sz w:val="24"/>
          <w:szCs w:val="24"/>
          <w:shd w:val="clear" w:color="auto" w:fill="F4F4F4"/>
        </w:rPr>
      </w:pPr>
      <w:r w:rsidRPr="003202D9">
        <w:rPr>
          <w:rFonts w:ascii="Times" w:hAnsi="Times"/>
          <w:sz w:val="24"/>
          <w:szCs w:val="24"/>
          <w:shd w:val="clear" w:color="auto" w:fill="F4F4F4"/>
        </w:rPr>
        <w:t>SE LES SOLICITA QUE EN EL ASUNTO DEL CORREO ESPECIFIQUEN EL NOMBRE DEL ALUMNO Y EL CURSO.</w:t>
      </w:r>
    </w:p>
    <w:p w:rsidR="00D83682" w:rsidRPr="003202D9" w:rsidRDefault="00C23C87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eastAsia="Times New Roman" w:hAnsi="Times New Roman" w:cs="Times New Roman"/>
        </w:rPr>
      </w:pPr>
      <w:r w:rsidRPr="003202D9">
        <w:rPr>
          <w:noProof/>
        </w:rPr>
        <w:drawing>
          <wp:anchor distT="0" distB="0" distL="114300" distR="114300" simplePos="0" relativeHeight="251663360" behindDoc="0" locked="0" layoutInCell="1" allowOverlap="1" wp14:anchorId="47E3637D" wp14:editId="796C9F94">
            <wp:simplePos x="0" y="0"/>
            <wp:positionH relativeFrom="column">
              <wp:posOffset>-80645</wp:posOffset>
            </wp:positionH>
            <wp:positionV relativeFrom="paragraph">
              <wp:posOffset>377825</wp:posOffset>
            </wp:positionV>
            <wp:extent cx="5743575" cy="3504565"/>
            <wp:effectExtent l="0" t="0" r="952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icia_norm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682" w:rsidRPr="003202D9">
        <w:rPr>
          <w:rFonts w:ascii="Times" w:hAnsi="Times"/>
          <w:sz w:val="24"/>
          <w:szCs w:val="24"/>
          <w:shd w:val="clear" w:color="auto" w:fill="F4F4F4"/>
        </w:rPr>
        <w:t>GRACIAS</w:t>
      </w:r>
    </w:p>
    <w:p w:rsidR="00253612" w:rsidRPr="003202D9" w:rsidRDefault="00253612"/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34BE" w:rsidRPr="003202D9" w:rsidTr="004734BE">
        <w:tc>
          <w:tcPr>
            <w:tcW w:w="8828" w:type="dxa"/>
          </w:tcPr>
          <w:p w:rsidR="004734BE" w:rsidRPr="003202D9" w:rsidRDefault="004734BE" w:rsidP="00F75284">
            <w:pPr>
              <w:pStyle w:val="NormalWeb"/>
              <w:jc w:val="both"/>
              <w:rPr>
                <w:rFonts w:ascii="Times" w:hAnsi="Times" w:cs="Calibri"/>
                <w:iCs/>
              </w:rPr>
            </w:pPr>
            <w:r w:rsidRPr="003202D9">
              <w:rPr>
                <w:rFonts w:ascii="Times" w:hAnsi="Times" w:cs="Calibri"/>
                <w:iCs/>
              </w:rPr>
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N° de guía, fecha y número de respuesta)” </w:t>
            </w:r>
          </w:p>
        </w:tc>
      </w:tr>
    </w:tbl>
    <w:p w:rsidR="00725901" w:rsidRPr="003202D9" w:rsidRDefault="00725901"/>
    <w:p w:rsidR="004734BE" w:rsidRPr="003202D9" w:rsidRDefault="004734BE"/>
    <w:p w:rsidR="00514533" w:rsidRPr="003202D9" w:rsidRDefault="00514533"/>
    <w:p w:rsidR="0051360A" w:rsidRPr="003202D9" w:rsidRDefault="000538B4" w:rsidP="00BD0A48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3202D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9E12214" wp14:editId="1CE50EFE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030041" cy="771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alos-rick-mo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4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2D9">
        <w:rPr>
          <w:rFonts w:ascii="Tempus Sans ITC" w:hAnsi="Tempus Sans ITC"/>
          <w:b/>
          <w:sz w:val="24"/>
          <w:szCs w:val="24"/>
        </w:rPr>
        <w:t xml:space="preserve">Observa </w:t>
      </w:r>
      <w:r w:rsidR="00EC5AE6" w:rsidRPr="003202D9">
        <w:rPr>
          <w:rFonts w:ascii="Tempus Sans ITC" w:hAnsi="Tempus Sans ITC"/>
          <w:b/>
          <w:sz w:val="24"/>
          <w:szCs w:val="24"/>
        </w:rPr>
        <w:t>l</w:t>
      </w:r>
      <w:r w:rsidR="008E7C14" w:rsidRPr="003202D9">
        <w:rPr>
          <w:rFonts w:ascii="Tempus Sans ITC" w:hAnsi="Tempus Sans ITC"/>
          <w:b/>
          <w:sz w:val="24"/>
          <w:szCs w:val="24"/>
        </w:rPr>
        <w:t>os</w:t>
      </w:r>
      <w:r w:rsidR="00EC5AE6" w:rsidRPr="003202D9">
        <w:rPr>
          <w:rFonts w:ascii="Tempus Sans ITC" w:hAnsi="Tempus Sans ITC"/>
          <w:b/>
          <w:sz w:val="24"/>
          <w:szCs w:val="24"/>
        </w:rPr>
        <w:t xml:space="preserve"> </w:t>
      </w:r>
      <w:r w:rsidRPr="003202D9">
        <w:rPr>
          <w:rFonts w:ascii="Tempus Sans ITC" w:hAnsi="Tempus Sans ITC"/>
          <w:b/>
          <w:sz w:val="24"/>
          <w:szCs w:val="24"/>
        </w:rPr>
        <w:t>vídeo</w:t>
      </w:r>
      <w:r w:rsidR="008E7C14" w:rsidRPr="003202D9">
        <w:rPr>
          <w:rFonts w:ascii="Tempus Sans ITC" w:hAnsi="Tempus Sans ITC"/>
          <w:b/>
          <w:sz w:val="24"/>
          <w:szCs w:val="24"/>
        </w:rPr>
        <w:t>s</w:t>
      </w:r>
      <w:r w:rsidRPr="003202D9">
        <w:rPr>
          <w:rFonts w:ascii="Tempus Sans ITC" w:hAnsi="Tempus Sans ITC"/>
          <w:b/>
          <w:sz w:val="24"/>
          <w:szCs w:val="24"/>
        </w:rPr>
        <w:t xml:space="preserve"> complementario</w:t>
      </w:r>
      <w:r w:rsidR="008E7C14" w:rsidRPr="003202D9">
        <w:rPr>
          <w:rFonts w:ascii="Tempus Sans ITC" w:hAnsi="Tempus Sans ITC"/>
          <w:b/>
          <w:sz w:val="24"/>
          <w:szCs w:val="24"/>
        </w:rPr>
        <w:t>s</w:t>
      </w:r>
      <w:r w:rsidRPr="003202D9">
        <w:rPr>
          <w:rFonts w:ascii="Tempus Sans ITC" w:hAnsi="Tempus Sans ITC"/>
          <w:b/>
          <w:sz w:val="24"/>
          <w:szCs w:val="24"/>
        </w:rPr>
        <w:t>; orienta</w:t>
      </w:r>
      <w:r w:rsidR="008E7C14" w:rsidRPr="003202D9">
        <w:rPr>
          <w:rFonts w:ascii="Tempus Sans ITC" w:hAnsi="Tempus Sans ITC"/>
          <w:b/>
          <w:sz w:val="24"/>
          <w:szCs w:val="24"/>
        </w:rPr>
        <w:t>n</w:t>
      </w:r>
      <w:r w:rsidRPr="003202D9">
        <w:rPr>
          <w:rFonts w:ascii="Tempus Sans ITC" w:hAnsi="Tempus Sans ITC"/>
          <w:b/>
          <w:sz w:val="24"/>
          <w:szCs w:val="24"/>
        </w:rPr>
        <w:t xml:space="preserve"> la resolución de </w:t>
      </w:r>
      <w:r w:rsidR="004C1DF3" w:rsidRPr="003202D9">
        <w:rPr>
          <w:rFonts w:ascii="Tempus Sans ITC" w:hAnsi="Tempus Sans ITC"/>
          <w:b/>
          <w:sz w:val="24"/>
          <w:szCs w:val="24"/>
        </w:rPr>
        <w:t>actividades</w:t>
      </w:r>
      <w:r w:rsidRPr="003202D9">
        <w:rPr>
          <w:rFonts w:ascii="Tempus Sans ITC" w:hAnsi="Tempus Sans ITC"/>
          <w:b/>
          <w:sz w:val="24"/>
          <w:szCs w:val="24"/>
        </w:rPr>
        <w:t>:</w:t>
      </w:r>
    </w:p>
    <w:p w:rsidR="00EC5AE6" w:rsidRPr="003202D9" w:rsidRDefault="00EC5AE6" w:rsidP="00BD0A48">
      <w:pPr>
        <w:spacing w:after="0" w:line="240" w:lineRule="auto"/>
      </w:pPr>
    </w:p>
    <w:p w:rsidR="00C23C87" w:rsidRPr="003202D9" w:rsidRDefault="00C23C87" w:rsidP="00BD0A48">
      <w:pPr>
        <w:spacing w:after="0" w:line="240" w:lineRule="auto"/>
      </w:pPr>
    </w:p>
    <w:p w:rsidR="00C23C87" w:rsidRPr="003202D9" w:rsidRDefault="00EA7C9B" w:rsidP="00C23C87">
      <w:pPr>
        <w:shd w:val="clear" w:color="auto" w:fill="FFFFFF"/>
        <w:spacing w:after="0" w:line="240" w:lineRule="auto"/>
        <w:rPr>
          <w:rFonts w:ascii="Ink Free" w:eastAsia="Times New Roman" w:hAnsi="Ink Free" w:cs="Arial"/>
          <w:color w:val="222222"/>
          <w:sz w:val="36"/>
          <w:szCs w:val="24"/>
        </w:rPr>
      </w:pPr>
      <w:hyperlink r:id="rId10" w:tgtFrame="_blank" w:history="1">
        <w:r w:rsidR="00C23C87" w:rsidRPr="003202D9">
          <w:rPr>
            <w:rStyle w:val="Hipervnculo"/>
            <w:rFonts w:ascii="Ink Free" w:hAnsi="Ink Free" w:cs="Arial"/>
            <w:color w:val="1155CC"/>
            <w:sz w:val="32"/>
          </w:rPr>
          <w:t>https://youtu.be/Q3jbb0_e4SQ</w:t>
        </w:r>
      </w:hyperlink>
    </w:p>
    <w:p w:rsidR="00C23C87" w:rsidRPr="003202D9" w:rsidRDefault="00EA7C9B" w:rsidP="00C23C87">
      <w:pPr>
        <w:shd w:val="clear" w:color="auto" w:fill="FFFFFF"/>
        <w:spacing w:after="0" w:line="240" w:lineRule="auto"/>
        <w:rPr>
          <w:rFonts w:ascii="Ink Free" w:hAnsi="Ink Free" w:cs="Arial"/>
          <w:color w:val="222222"/>
          <w:sz w:val="32"/>
        </w:rPr>
      </w:pPr>
      <w:hyperlink r:id="rId11" w:tgtFrame="_blank" w:history="1">
        <w:r w:rsidR="00C23C87" w:rsidRPr="003202D9">
          <w:rPr>
            <w:rStyle w:val="Hipervnculo"/>
            <w:rFonts w:ascii="Ink Free" w:hAnsi="Ink Free" w:cs="Arial"/>
            <w:color w:val="1155CC"/>
            <w:sz w:val="32"/>
          </w:rPr>
          <w:t>https://youtu.be/NVTHNdqVXRI</w:t>
        </w:r>
      </w:hyperlink>
    </w:p>
    <w:p w:rsidR="00C23C87" w:rsidRPr="003202D9" w:rsidRDefault="00C23C87" w:rsidP="00BD0A48">
      <w:pPr>
        <w:spacing w:after="0" w:line="240" w:lineRule="auto"/>
      </w:pPr>
    </w:p>
    <w:p w:rsidR="00EC5AE6" w:rsidRPr="003202D9" w:rsidRDefault="00514533" w:rsidP="00C8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3202D9">
        <w:rPr>
          <w:rFonts w:ascii="Ink Free" w:hAnsi="Ink Free" w:cs="Times New Roman"/>
          <w:sz w:val="24"/>
        </w:rPr>
        <w:t xml:space="preserve">El siguiente trabajo busca afianzar las </w:t>
      </w:r>
      <w:r w:rsidRPr="003202D9">
        <w:rPr>
          <w:rFonts w:ascii="Ink Free" w:hAnsi="Ink Free" w:cs="Times New Roman"/>
          <w:b/>
          <w:sz w:val="24"/>
        </w:rPr>
        <w:t>estrategias de comprensión</w:t>
      </w:r>
      <w:r w:rsidRPr="003202D9">
        <w:rPr>
          <w:rFonts w:ascii="Ink Free" w:hAnsi="Ink Free" w:cs="Times New Roman"/>
          <w:sz w:val="24"/>
        </w:rPr>
        <w:t xml:space="preserve"> </w:t>
      </w:r>
      <w:r w:rsidR="00C84139" w:rsidRPr="003202D9">
        <w:rPr>
          <w:rFonts w:ascii="Ink Free" w:hAnsi="Ink Free" w:cs="Times New Roman"/>
          <w:sz w:val="24"/>
        </w:rPr>
        <w:t xml:space="preserve">de </w:t>
      </w:r>
      <w:r w:rsidR="00C84139" w:rsidRPr="003202D9">
        <w:rPr>
          <w:rFonts w:ascii="Ink Free" w:hAnsi="Ink Free" w:cs="Times New Roman"/>
          <w:b/>
          <w:sz w:val="24"/>
        </w:rPr>
        <w:t>textos argumentativos</w:t>
      </w:r>
      <w:r w:rsidR="00C84139" w:rsidRPr="003202D9">
        <w:rPr>
          <w:rFonts w:ascii="Ink Free" w:hAnsi="Ink Free" w:cs="Times New Roman"/>
          <w:sz w:val="24"/>
        </w:rPr>
        <w:t xml:space="preserve"> revisada</w:t>
      </w:r>
      <w:r w:rsidRPr="003202D9">
        <w:rPr>
          <w:rFonts w:ascii="Ink Free" w:hAnsi="Ink Free" w:cs="Times New Roman"/>
          <w:sz w:val="24"/>
        </w:rPr>
        <w:t xml:space="preserve">s con anterioridad. </w:t>
      </w:r>
      <w:r w:rsidR="00C84139" w:rsidRPr="003202D9">
        <w:rPr>
          <w:rFonts w:ascii="Ink Free" w:hAnsi="Ink Free" w:cs="Times New Roman"/>
          <w:sz w:val="24"/>
        </w:rPr>
        <w:t>Apóyate en los contenidos, ya que estos ejercicios ahondan en la habilidad de “reconocer”, es decir, exigen aplicación de conocimiento específico de la asignatura.</w:t>
      </w:r>
    </w:p>
    <w:p w:rsidR="00EC5AE6" w:rsidRPr="003202D9" w:rsidRDefault="00EC5AE6" w:rsidP="00BD0A48">
      <w:pPr>
        <w:spacing w:after="0" w:line="240" w:lineRule="auto"/>
      </w:pPr>
    </w:p>
    <w:p w:rsidR="007C169B" w:rsidRPr="003202D9" w:rsidRDefault="007C169B" w:rsidP="007C169B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</w:pPr>
    </w:p>
    <w:p w:rsidR="00885159" w:rsidRPr="003202D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La situación enunciativa del discurso argumentativo se caracteriza por:</w:t>
      </w:r>
    </w:p>
    <w:p w:rsidR="00FF0CAF" w:rsidRPr="003202D9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FF0CAF" w:rsidRPr="003202D9" w:rsidRDefault="00FF0CAF" w:rsidP="00845745">
      <w:pPr>
        <w:numPr>
          <w:ilvl w:val="1"/>
          <w:numId w:val="1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Tratar sobre un tema sobre el cual existen diversas posiciones, opiniones o puntos de vista.</w:t>
      </w:r>
    </w:p>
    <w:p w:rsidR="00FF0CAF" w:rsidRPr="003202D9" w:rsidRDefault="00FF0CAF" w:rsidP="00845745">
      <w:pPr>
        <w:numPr>
          <w:ilvl w:val="1"/>
          <w:numId w:val="1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Tener carácter de diálogo, definido por la diferencia de puntos de vista.</w:t>
      </w:r>
    </w:p>
    <w:p w:rsidR="00FF0CAF" w:rsidRPr="003202D9" w:rsidRDefault="00FF0CAF" w:rsidP="00845745">
      <w:pPr>
        <w:numPr>
          <w:ilvl w:val="1"/>
          <w:numId w:val="1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Manifestarse solamente en situaciones orales, tales como discusiones, deliberaciones, debates, foros, paneles, mesas redondas, etc.</w:t>
      </w:r>
    </w:p>
    <w:p w:rsidR="00FF0CAF" w:rsidRPr="003202D9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FF0CAF" w:rsidRPr="003202D9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lang w:val="pt-BR"/>
        </w:rPr>
      </w:pPr>
      <w:r w:rsidRPr="003202D9">
        <w:rPr>
          <w:rFonts w:ascii="Kristen ITC" w:hAnsi="Kristen ITC" w:cs="ArialNarrow"/>
          <w:lang w:val="pt-BR"/>
        </w:rPr>
        <w:t>Solo I</w:t>
      </w:r>
    </w:p>
    <w:p w:rsidR="00FF0CAF" w:rsidRPr="003202D9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lang w:val="pt-BR"/>
        </w:rPr>
      </w:pPr>
      <w:r w:rsidRPr="003202D9">
        <w:rPr>
          <w:rFonts w:ascii="Kristen ITC" w:hAnsi="Kristen ITC" w:cs="ArialNarrow"/>
        </w:rPr>
        <w:t>Solo III</w:t>
      </w:r>
    </w:p>
    <w:p w:rsidR="00FF0CAF" w:rsidRPr="003202D9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lang w:val="pt-BR"/>
        </w:rPr>
      </w:pPr>
      <w:r w:rsidRPr="003202D9">
        <w:rPr>
          <w:rFonts w:ascii="Kristen ITC" w:hAnsi="Kristen ITC" w:cs="ArialNarrow"/>
        </w:rPr>
        <w:t>I y II</w:t>
      </w:r>
    </w:p>
    <w:p w:rsidR="00FF0CAF" w:rsidRPr="003202D9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lang w:val="pt-BR"/>
        </w:rPr>
      </w:pPr>
      <w:r w:rsidRPr="003202D9">
        <w:rPr>
          <w:rFonts w:ascii="Kristen ITC" w:hAnsi="Kristen ITC" w:cs="ArialNarrow"/>
        </w:rPr>
        <w:t>II y III</w:t>
      </w:r>
    </w:p>
    <w:p w:rsidR="00FF0CAF" w:rsidRPr="003202D9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lang w:val="pt-BR"/>
        </w:rPr>
      </w:pPr>
      <w:r w:rsidRPr="003202D9">
        <w:rPr>
          <w:rFonts w:ascii="Kristen ITC" w:hAnsi="Kristen ITC" w:cs="ArialNarrow"/>
        </w:rPr>
        <w:t>I y III</w:t>
      </w:r>
    </w:p>
    <w:p w:rsidR="00FF0CAF" w:rsidRPr="003202D9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3202D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En el discurso argumentativo, la función de lenguaje y el acto de habla predominante, en orden respectivo, son:</w:t>
      </w:r>
    </w:p>
    <w:p w:rsidR="00FF0CAF" w:rsidRPr="003202D9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FF0CAF" w:rsidRPr="003202D9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asertivo – expresivo</w:t>
      </w:r>
    </w:p>
    <w:p w:rsidR="00FF0CAF" w:rsidRPr="003202D9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directivo – conativa</w:t>
      </w:r>
    </w:p>
    <w:p w:rsidR="00FF0CAF" w:rsidRPr="003202D9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compromisorio – metalingüística</w:t>
      </w:r>
    </w:p>
    <w:p w:rsidR="00FF0CAF" w:rsidRPr="003202D9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 xml:space="preserve">expresiva – declarativo </w:t>
      </w:r>
    </w:p>
    <w:p w:rsidR="00FF0CAF" w:rsidRPr="003202D9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 xml:space="preserve">apelativa – directivo </w:t>
      </w:r>
    </w:p>
    <w:p w:rsidR="00FF0CAF" w:rsidRPr="003202D9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3202D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 xml:space="preserve">Con respecto a los componentes del discurso argumentativo es </w:t>
      </w:r>
      <w:r w:rsidRPr="003202D9">
        <w:rPr>
          <w:rFonts w:ascii="Kristen ITC" w:hAnsi="Kristen ITC" w:cs="ArialNarrow,Bold"/>
          <w:b/>
          <w:bCs/>
        </w:rPr>
        <w:t xml:space="preserve">FALSO </w:t>
      </w:r>
      <w:r w:rsidRPr="003202D9">
        <w:rPr>
          <w:rFonts w:ascii="Kristen ITC" w:hAnsi="Kristen ITC" w:cs="ArialNarrow"/>
        </w:rPr>
        <w:t>que:</w:t>
      </w:r>
    </w:p>
    <w:p w:rsidR="00FF0CAF" w:rsidRPr="003202D9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el componente lógico–racional está destinado a convencer razonadamente y en forma directa.</w:t>
      </w:r>
    </w:p>
    <w:p w:rsidR="00845745" w:rsidRPr="003202D9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en el discurso argumentativo, los componentes lógico–racional y retórico-persuasivos son excluyentes.</w:t>
      </w:r>
    </w:p>
    <w:p w:rsidR="00845745" w:rsidRPr="003202D9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el componente retórico–persuasivo está destinado a inducir adeptos por la vía de apelar a sus afectos y a su voluntad.</w:t>
      </w:r>
    </w:p>
    <w:p w:rsidR="00845745" w:rsidRPr="003202D9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la estructura formada por tesis u opinión, razones o argumentos, respaldos y garantías” pertenece al componente lógico–racional.</w:t>
      </w:r>
    </w:p>
    <w:p w:rsidR="00845745" w:rsidRPr="003202D9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en el discurso publicitario o propagandístico, así como en la arenga o el sermón, hay un predominio del componente retórico persuasivo.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spacing w:after="0" w:line="240" w:lineRule="auto"/>
        <w:jc w:val="both"/>
        <w:rPr>
          <w:rFonts w:ascii="Kristen ITC" w:hAnsi="Kristen ITC"/>
        </w:rPr>
      </w:pPr>
      <w:r w:rsidRPr="003202D9">
        <w:rPr>
          <w:rFonts w:ascii="Kristen ITC" w:hAnsi="Kristen ITC"/>
          <w:b/>
        </w:rPr>
        <w:lastRenderedPageBreak/>
        <w:t>Texto 1</w:t>
      </w:r>
      <w:r w:rsidRPr="003202D9">
        <w:rPr>
          <w:rFonts w:ascii="Kristen ITC" w:hAnsi="Kristen ITC"/>
        </w:rPr>
        <w:t xml:space="preserve"> (Ejercicio N°4)</w:t>
      </w:r>
    </w:p>
    <w:p w:rsidR="00845745" w:rsidRPr="003202D9" w:rsidRDefault="00845745" w:rsidP="00845745">
      <w:pPr>
        <w:spacing w:after="0" w:line="240" w:lineRule="auto"/>
        <w:jc w:val="both"/>
        <w:rPr>
          <w:rFonts w:ascii="Kristen ITC" w:hAnsi="Kristen ITC"/>
        </w:rPr>
      </w:pPr>
    </w:p>
    <w:p w:rsidR="00845745" w:rsidRPr="003202D9" w:rsidRDefault="00845745" w:rsidP="0084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“Si una persona roba o comete otro delito, el hecho es investigado y el culpable es castigado, no entiendo por qué no se hace lo mismo con las instituciones financieras”.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85159" w:rsidRPr="003202D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MyriadPro-Regular"/>
        </w:rPr>
        <w:t>¿Qué modo de razonamiento se utiliza en el fragmento anterior?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3202D9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Analógico</w:t>
      </w:r>
    </w:p>
    <w:p w:rsidR="00845745" w:rsidRPr="003202D9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Sintomático</w:t>
      </w:r>
    </w:p>
    <w:p w:rsidR="00845745" w:rsidRPr="003202D9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Instrumental</w:t>
      </w:r>
    </w:p>
    <w:p w:rsidR="00845745" w:rsidRPr="003202D9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Generalización</w:t>
      </w:r>
    </w:p>
    <w:p w:rsidR="00885159" w:rsidRPr="003202D9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Autoridad</w:t>
      </w:r>
    </w:p>
    <w:p w:rsidR="00885159" w:rsidRPr="003202D9" w:rsidRDefault="00885159" w:rsidP="008457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Kristen ITC" w:hAnsi="Kristen ITC" w:cs="MyriadPro-Regular"/>
        </w:rPr>
      </w:pPr>
    </w:p>
    <w:p w:rsidR="00885159" w:rsidRPr="003202D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MyriadPro-Regular"/>
        </w:rPr>
        <w:t>¿Cuál(es) de las siguientes expresiones podría(n) ser empleada(s) como tesis de un discurso argumentativo?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MyriadPro-Regular"/>
        </w:rPr>
      </w:pPr>
    </w:p>
    <w:p w:rsidR="00845745" w:rsidRPr="003202D9" w:rsidRDefault="00845745" w:rsidP="00845745">
      <w:pPr>
        <w:numPr>
          <w:ilvl w:val="1"/>
          <w:numId w:val="14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“Los rayos UV son dañinos para la piel”.</w:t>
      </w:r>
    </w:p>
    <w:p w:rsidR="00845745" w:rsidRPr="003202D9" w:rsidRDefault="00845745" w:rsidP="00845745">
      <w:pPr>
        <w:numPr>
          <w:ilvl w:val="1"/>
          <w:numId w:val="14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“Cada año aumentan los casos de cáncer a la piel en nuestro país”.</w:t>
      </w:r>
    </w:p>
    <w:p w:rsidR="00845745" w:rsidRPr="003202D9" w:rsidRDefault="00845745" w:rsidP="00845745">
      <w:pPr>
        <w:numPr>
          <w:ilvl w:val="1"/>
          <w:numId w:val="14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“Un estudio realizado por el Sernac confirma que la mayoría de las personas utiliza bloqueador solar sólo en verano”.</w:t>
      </w:r>
    </w:p>
    <w:p w:rsidR="00845745" w:rsidRPr="003202D9" w:rsidRDefault="00845745" w:rsidP="00845745">
      <w:pPr>
        <w:numPr>
          <w:ilvl w:val="1"/>
          <w:numId w:val="14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“No utilice bloqueador solar únicamente en verano, hágalo también en invierno”.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</w:p>
    <w:p w:rsidR="00845745" w:rsidRPr="003202D9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Solo I</w:t>
      </w:r>
    </w:p>
    <w:p w:rsidR="00845745" w:rsidRPr="003202D9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Solo II</w:t>
      </w:r>
    </w:p>
    <w:p w:rsidR="00845745" w:rsidRPr="003202D9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Solo IV</w:t>
      </w:r>
    </w:p>
    <w:p w:rsidR="00845745" w:rsidRPr="003202D9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I y III</w:t>
      </w:r>
    </w:p>
    <w:p w:rsidR="00845745" w:rsidRPr="003202D9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I, II y III</w:t>
      </w:r>
    </w:p>
    <w:p w:rsidR="00845745" w:rsidRPr="003202D9" w:rsidRDefault="00845745" w:rsidP="00845745">
      <w:pPr>
        <w:spacing w:after="0" w:line="240" w:lineRule="auto"/>
        <w:jc w:val="both"/>
        <w:rPr>
          <w:rFonts w:ascii="Kristen ITC" w:hAnsi="Kristen ITC"/>
          <w:b/>
        </w:rPr>
      </w:pPr>
    </w:p>
    <w:p w:rsidR="00845745" w:rsidRPr="003202D9" w:rsidRDefault="00845745" w:rsidP="00845745">
      <w:pPr>
        <w:spacing w:after="0" w:line="240" w:lineRule="auto"/>
        <w:jc w:val="both"/>
        <w:rPr>
          <w:rFonts w:ascii="Kristen ITC" w:hAnsi="Kristen ITC"/>
        </w:rPr>
      </w:pPr>
      <w:r w:rsidRPr="003202D9">
        <w:rPr>
          <w:rFonts w:ascii="Kristen ITC" w:hAnsi="Kristen ITC"/>
          <w:b/>
        </w:rPr>
        <w:t>Texto 2</w:t>
      </w:r>
      <w:r w:rsidRPr="003202D9">
        <w:rPr>
          <w:rFonts w:ascii="Kristen ITC" w:hAnsi="Kristen ITC"/>
        </w:rPr>
        <w:t xml:space="preserve"> (Ejercicios N° 6 y 7)</w:t>
      </w:r>
    </w:p>
    <w:p w:rsidR="00845745" w:rsidRPr="003202D9" w:rsidRDefault="00845745" w:rsidP="00845745">
      <w:pPr>
        <w:spacing w:after="0" w:line="240" w:lineRule="auto"/>
        <w:jc w:val="both"/>
        <w:rPr>
          <w:rFonts w:ascii="Kristen ITC" w:hAnsi="Kristen ITC"/>
        </w:rPr>
      </w:pPr>
    </w:p>
    <w:p w:rsidR="00845745" w:rsidRPr="003202D9" w:rsidRDefault="00845745" w:rsidP="0084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MyriadPro-Regular"/>
        </w:rPr>
        <w:t>“Si consideramos que la guerra del Peloponeso fue causada por el deseo de Atenas de dominar Grecia y que las Guerras Napoleónicas fueron causadas por el deseo de Napoleón de dominar Europa y a esto agregamos que las guerras</w:t>
      </w:r>
      <w:r w:rsidRPr="003202D9">
        <w:rPr>
          <w:rFonts w:ascii="Kristen ITC" w:hAnsi="Kristen ITC" w:cs="ArialNarrow"/>
        </w:rPr>
        <w:t xml:space="preserve"> </w:t>
      </w:r>
      <w:r w:rsidRPr="003202D9">
        <w:rPr>
          <w:rFonts w:ascii="Kristen ITC" w:hAnsi="Kristen ITC" w:cs="MyriadPro-Regular"/>
        </w:rPr>
        <w:t xml:space="preserve">mundiales fueron causadas por el deseo de los fascistas de dominar Europa. </w:t>
      </w:r>
      <w:r w:rsidRPr="003202D9">
        <w:rPr>
          <w:rFonts w:ascii="Kristen ITC" w:hAnsi="Kristen ITC" w:cs="MyriadPro-Bold"/>
          <w:b/>
          <w:bCs/>
        </w:rPr>
        <w:t>Entonces</w:t>
      </w:r>
      <w:r w:rsidRPr="003202D9">
        <w:rPr>
          <w:rFonts w:ascii="Kristen ITC" w:hAnsi="Kristen ITC" w:cs="MyriadPro-Regular"/>
        </w:rPr>
        <w:t>, se puede afirmar que las guerras son causadas por el deseo de dominación territorial”.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3202D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MyriadPro-Regular"/>
        </w:rPr>
        <w:t>En el fragmento anterior, el conector “</w:t>
      </w:r>
      <w:r w:rsidRPr="003202D9">
        <w:rPr>
          <w:rFonts w:ascii="Kristen ITC" w:hAnsi="Kristen ITC" w:cs="MyriadPro-Regular"/>
          <w:b/>
        </w:rPr>
        <w:t>Entonces</w:t>
      </w:r>
      <w:r w:rsidRPr="003202D9">
        <w:rPr>
          <w:rFonts w:ascii="Kristen ITC" w:hAnsi="Kristen ITC" w:cs="MyriadPro-Regular"/>
        </w:rPr>
        <w:t>” presenta a un(a)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garantía</w:t>
      </w:r>
    </w:p>
    <w:p w:rsidR="00845745" w:rsidRPr="003202D9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conclusión</w:t>
      </w:r>
    </w:p>
    <w:p w:rsidR="00845745" w:rsidRPr="003202D9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respaldo</w:t>
      </w:r>
    </w:p>
    <w:p w:rsidR="00845745" w:rsidRPr="003202D9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introducción</w:t>
      </w:r>
    </w:p>
    <w:p w:rsidR="00845745" w:rsidRPr="003202D9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base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3202D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MyriadPro-Regular"/>
        </w:rPr>
        <w:lastRenderedPageBreak/>
        <w:t>El texto anterior alude a un argumento basado en: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MyriadPro-Regular"/>
        </w:rPr>
      </w:pPr>
    </w:p>
    <w:p w:rsidR="00845745" w:rsidRPr="003202D9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datos y hechos</w:t>
      </w:r>
    </w:p>
    <w:p w:rsidR="00845745" w:rsidRPr="003202D9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explicaciones</w:t>
      </w:r>
    </w:p>
    <w:p w:rsidR="00845745" w:rsidRPr="003202D9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relaciones de causalidad</w:t>
      </w:r>
    </w:p>
    <w:p w:rsidR="00845745" w:rsidRPr="003202D9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definiciones</w:t>
      </w:r>
    </w:p>
    <w:p w:rsidR="00845745" w:rsidRPr="003202D9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valores</w:t>
      </w:r>
    </w:p>
    <w:p w:rsidR="00845745" w:rsidRPr="003202D9" w:rsidRDefault="00845745" w:rsidP="00845745">
      <w:pPr>
        <w:pStyle w:val="Textosinformato"/>
        <w:ind w:left="360"/>
        <w:jc w:val="both"/>
        <w:rPr>
          <w:rFonts w:ascii="Kristen ITC" w:hAnsi="Kristen ITC"/>
          <w:sz w:val="22"/>
          <w:szCs w:val="22"/>
          <w:lang w:val="es-ES"/>
        </w:rPr>
      </w:pP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/>
        </w:rPr>
      </w:pPr>
      <w:r w:rsidRPr="003202D9">
        <w:rPr>
          <w:rFonts w:ascii="Kristen ITC" w:hAnsi="Kristen ITC"/>
          <w:b/>
        </w:rPr>
        <w:t>Texto 3</w:t>
      </w:r>
      <w:r w:rsidRPr="003202D9">
        <w:rPr>
          <w:rFonts w:ascii="Kristen ITC" w:hAnsi="Kristen ITC"/>
        </w:rPr>
        <w:t xml:space="preserve"> (Ejercicio N° 8) 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45745" w:rsidRPr="003202D9" w:rsidRDefault="00845745" w:rsidP="0084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  <w:b/>
        </w:rPr>
        <w:t>Señor Director</w:t>
      </w:r>
      <w:r w:rsidRPr="003202D9">
        <w:rPr>
          <w:rFonts w:ascii="Kristen ITC" w:hAnsi="Kristen ITC" w:cs="MyriadPro-Regular"/>
        </w:rPr>
        <w:t xml:space="preserve">: Es urgente hacer cambios en la legislación actual, pues tengo entendido que permite que una persona le dispare a otra si la sorprende in fraganti dentro de su propiedad lo que </w:t>
      </w:r>
      <w:r w:rsidRPr="003202D9">
        <w:rPr>
          <w:rFonts w:ascii="Kristen ITC" w:hAnsi="Kristen ITC" w:cs="MyriadPro-Regular"/>
          <w:i/>
        </w:rPr>
        <w:t>me parece injusto</w:t>
      </w:r>
      <w:r w:rsidRPr="003202D9">
        <w:rPr>
          <w:rFonts w:ascii="Kristen ITC" w:hAnsi="Kristen ITC" w:cs="MyriadPro-Regular"/>
        </w:rPr>
        <w:t xml:space="preserve"> e inhumano porque no podemos andar matándonos unos a otros como personas incivilizadas.</w:t>
      </w:r>
    </w:p>
    <w:p w:rsidR="00845745" w:rsidRPr="003202D9" w:rsidRDefault="00845745" w:rsidP="0084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Kristen ITC" w:hAnsi="Kristen ITC" w:cs="MyriadPro-It"/>
          <w:iCs/>
        </w:rPr>
      </w:pPr>
      <w:r w:rsidRPr="003202D9">
        <w:rPr>
          <w:rFonts w:ascii="Kristen ITC" w:hAnsi="Kristen ITC" w:cs="MyriadPro-It"/>
          <w:iCs/>
        </w:rPr>
        <w:t>José Duarte</w:t>
      </w:r>
    </w:p>
    <w:p w:rsidR="00845745" w:rsidRPr="003202D9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3202D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MyriadPro-Regular"/>
        </w:rPr>
        <w:t xml:space="preserve">En el texto la expresión </w:t>
      </w:r>
      <w:r w:rsidRPr="003202D9">
        <w:rPr>
          <w:rFonts w:ascii="Kristen ITC" w:hAnsi="Kristen ITC" w:cs="MyriadPro-It"/>
          <w:i/>
          <w:iCs/>
        </w:rPr>
        <w:t xml:space="preserve">“me parece injusto” </w:t>
      </w:r>
      <w:r w:rsidRPr="003202D9">
        <w:rPr>
          <w:rFonts w:ascii="Kristen ITC" w:hAnsi="Kristen ITC" w:cs="MyriadPro-Regular"/>
        </w:rPr>
        <w:t>constituye un recurso de tipo:</w:t>
      </w: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MyriadPro-Regular"/>
        </w:rPr>
      </w:pPr>
    </w:p>
    <w:p w:rsidR="00944C6B" w:rsidRPr="003202D9" w:rsidRDefault="00944C6B" w:rsidP="00944C6B">
      <w:pPr>
        <w:numPr>
          <w:ilvl w:val="1"/>
          <w:numId w:val="18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Lógico- racional</w:t>
      </w:r>
    </w:p>
    <w:p w:rsidR="00944C6B" w:rsidRPr="003202D9" w:rsidRDefault="00944C6B" w:rsidP="00944C6B">
      <w:pPr>
        <w:numPr>
          <w:ilvl w:val="1"/>
          <w:numId w:val="18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Retórico-persuasivo</w:t>
      </w:r>
    </w:p>
    <w:p w:rsidR="00944C6B" w:rsidRPr="003202D9" w:rsidRDefault="00944C6B" w:rsidP="00944C6B">
      <w:pPr>
        <w:numPr>
          <w:ilvl w:val="1"/>
          <w:numId w:val="18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Dialéctico.</w:t>
      </w: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</w:p>
    <w:p w:rsidR="00944C6B" w:rsidRPr="003202D9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Solo I</w:t>
      </w:r>
    </w:p>
    <w:p w:rsidR="00944C6B" w:rsidRPr="003202D9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Solo II</w:t>
      </w:r>
    </w:p>
    <w:p w:rsidR="00944C6B" w:rsidRPr="003202D9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Solo III</w:t>
      </w:r>
    </w:p>
    <w:p w:rsidR="00944C6B" w:rsidRPr="003202D9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I y III</w:t>
      </w:r>
    </w:p>
    <w:p w:rsidR="00944C6B" w:rsidRPr="003202D9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3202D9">
        <w:rPr>
          <w:rFonts w:ascii="Kristen ITC" w:hAnsi="Kristen ITC" w:cs="MyriadPro-Regular"/>
        </w:rPr>
        <w:t>II y III</w:t>
      </w: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944C6B" w:rsidRPr="003202D9" w:rsidRDefault="00944C6B" w:rsidP="00944C6B">
      <w:pPr>
        <w:pStyle w:val="Textosinformato"/>
        <w:jc w:val="both"/>
        <w:rPr>
          <w:rFonts w:ascii="Kristen ITC" w:hAnsi="Kristen ITC"/>
          <w:sz w:val="22"/>
          <w:szCs w:val="22"/>
        </w:rPr>
      </w:pPr>
      <w:r w:rsidRPr="003202D9">
        <w:rPr>
          <w:rFonts w:ascii="Kristen ITC" w:hAnsi="Kristen ITC"/>
          <w:b/>
          <w:sz w:val="22"/>
          <w:szCs w:val="22"/>
        </w:rPr>
        <w:t>Texto 4</w:t>
      </w:r>
      <w:r w:rsidRPr="003202D9">
        <w:rPr>
          <w:rFonts w:ascii="Kristen ITC" w:hAnsi="Kristen ITC"/>
          <w:sz w:val="22"/>
          <w:szCs w:val="22"/>
        </w:rPr>
        <w:t xml:space="preserve"> (Ejercicios </w:t>
      </w:r>
      <w:r w:rsidR="003202D9">
        <w:rPr>
          <w:rFonts w:ascii="Kristen ITC" w:hAnsi="Kristen ITC"/>
          <w:sz w:val="22"/>
          <w:szCs w:val="22"/>
        </w:rPr>
        <w:t xml:space="preserve">N° </w:t>
      </w:r>
      <w:bookmarkStart w:id="0" w:name="_GoBack"/>
      <w:bookmarkEnd w:id="0"/>
      <w:r w:rsidRPr="003202D9">
        <w:rPr>
          <w:rFonts w:ascii="Kristen ITC" w:hAnsi="Kristen ITC"/>
          <w:sz w:val="22"/>
          <w:szCs w:val="22"/>
        </w:rPr>
        <w:t>9 y 10)</w:t>
      </w:r>
    </w:p>
    <w:p w:rsidR="00944C6B" w:rsidRPr="003202D9" w:rsidRDefault="00944C6B" w:rsidP="00944C6B">
      <w:pPr>
        <w:pStyle w:val="Textosinformato"/>
        <w:jc w:val="both"/>
        <w:rPr>
          <w:rFonts w:ascii="Kristen ITC" w:hAnsi="Kristen ITC"/>
          <w:sz w:val="22"/>
          <w:szCs w:val="22"/>
          <w:lang w:val="es-ES"/>
        </w:rPr>
      </w:pPr>
    </w:p>
    <w:p w:rsidR="00944C6B" w:rsidRPr="003202D9" w:rsidRDefault="00944C6B" w:rsidP="00944C6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Kristen ITC" w:hAnsi="Kristen ITC"/>
          <w:sz w:val="22"/>
          <w:szCs w:val="22"/>
          <w:lang w:val="es-ES"/>
        </w:rPr>
      </w:pPr>
      <w:r w:rsidRPr="003202D9">
        <w:rPr>
          <w:rFonts w:ascii="Kristen ITC" w:hAnsi="Kristen ITC"/>
          <w:sz w:val="22"/>
          <w:szCs w:val="22"/>
          <w:lang w:val="es-ES"/>
        </w:rPr>
        <w:t>“Los hombres deportistas y no fumadores sólo raras veces sufren un estado depresivo, según un estudio realizado por científicos  estadounidenses  a partir de encuestas a 266.000 adultos de 38 estados  norteamericanos. Particularmente  susceptibles a depresiones son las personas entre  18 y 24 años inactivas, señalan Rosemarie Kobaau y colegas de los centros para el Control y Prevención de Enfermedades en Atlanta".</w:t>
      </w: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3202D9" w:rsidRDefault="00885159" w:rsidP="00944C6B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 w:cs="ArialNarrow"/>
        </w:rPr>
        <w:t>“Las encuestas de</w:t>
      </w:r>
      <w:r w:rsidRPr="003202D9">
        <w:rPr>
          <w:rFonts w:ascii="Kristen ITC" w:hAnsi="Kristen ITC"/>
        </w:rPr>
        <w:t xml:space="preserve"> R. Kobaau y colegas, así como los centros para el Control y Prevención de Enfermedades en Atlanta”, son utilizados en el texto como:</w:t>
      </w: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/>
        </w:rPr>
      </w:pPr>
    </w:p>
    <w:p w:rsidR="00944C6B" w:rsidRPr="003202D9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</w:rPr>
      </w:pPr>
      <w:r w:rsidRPr="003202D9">
        <w:rPr>
          <w:rFonts w:ascii="Kristen ITC" w:hAnsi="Kristen ITC"/>
        </w:rPr>
        <w:t>Puntos de vista del emisor</w:t>
      </w:r>
    </w:p>
    <w:p w:rsidR="00944C6B" w:rsidRPr="003202D9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</w:rPr>
      </w:pPr>
      <w:r w:rsidRPr="003202D9">
        <w:rPr>
          <w:rFonts w:ascii="Kristen ITC" w:hAnsi="Kristen ITC"/>
        </w:rPr>
        <w:t>Argumentos racionales</w:t>
      </w:r>
    </w:p>
    <w:p w:rsidR="00944C6B" w:rsidRPr="003202D9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</w:rPr>
      </w:pPr>
      <w:r w:rsidRPr="003202D9">
        <w:rPr>
          <w:rFonts w:ascii="Kristen ITC" w:hAnsi="Kristen ITC"/>
        </w:rPr>
        <w:t>Conclusiones lógicas</w:t>
      </w:r>
    </w:p>
    <w:p w:rsidR="00944C6B" w:rsidRPr="003202D9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</w:rPr>
      </w:pPr>
      <w:r w:rsidRPr="003202D9">
        <w:rPr>
          <w:rFonts w:ascii="Kristen ITC" w:hAnsi="Kristen ITC"/>
        </w:rPr>
        <w:t>Información externa de apoyo</w:t>
      </w:r>
    </w:p>
    <w:p w:rsidR="00944C6B" w:rsidRPr="003202D9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</w:rPr>
      </w:pPr>
      <w:r w:rsidRPr="003202D9">
        <w:rPr>
          <w:rFonts w:ascii="Kristen ITC" w:hAnsi="Kristen ITC"/>
        </w:rPr>
        <w:t>Defensas retórico-persuasivas</w:t>
      </w: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Pr="003202D9" w:rsidRDefault="00885159" w:rsidP="00944C6B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3202D9">
        <w:rPr>
          <w:rFonts w:ascii="Kristen ITC" w:hAnsi="Kristen ITC"/>
          <w:lang w:val="es-ES"/>
        </w:rPr>
        <w:t>La afirmación "Los hombres  deportistas y no fumadores raras veces sufren  un estado depresivo", se puede fundamentar  señalando que  "la actividad física  y la vida sana distienden  y relajan a las personas.”</w:t>
      </w: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/>
          <w:lang w:val="es-ES"/>
        </w:rPr>
      </w:pPr>
    </w:p>
    <w:p w:rsidR="00885159" w:rsidRPr="003202D9" w:rsidRDefault="00885159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/>
          <w:lang w:val="es-ES"/>
        </w:rPr>
      </w:pPr>
      <w:r w:rsidRPr="003202D9">
        <w:rPr>
          <w:rFonts w:ascii="Kristen ITC" w:hAnsi="Kristen ITC"/>
          <w:lang w:val="es-ES"/>
        </w:rPr>
        <w:t>¿Cuál de las opciones  permite  vincular o garantizar  en forma general  esta argumentación?</w:t>
      </w:r>
    </w:p>
    <w:p w:rsidR="00944C6B" w:rsidRPr="003202D9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3202D9" w:rsidRDefault="00885159" w:rsidP="00944C6B">
      <w:pPr>
        <w:pStyle w:val="Textosinformato"/>
        <w:numPr>
          <w:ilvl w:val="0"/>
          <w:numId w:val="22"/>
        </w:numPr>
        <w:tabs>
          <w:tab w:val="clear" w:pos="1494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3202D9">
        <w:rPr>
          <w:rFonts w:ascii="Kristen ITC" w:hAnsi="Kristen ITC"/>
          <w:sz w:val="22"/>
          <w:szCs w:val="22"/>
          <w:lang w:val="es-ES"/>
        </w:rPr>
        <w:t>La mayoría de la población sufre trastornos respiratorios.</w:t>
      </w:r>
    </w:p>
    <w:p w:rsidR="00944C6B" w:rsidRPr="003202D9" w:rsidRDefault="00885159" w:rsidP="00944C6B">
      <w:pPr>
        <w:pStyle w:val="Textosinformato"/>
        <w:numPr>
          <w:ilvl w:val="0"/>
          <w:numId w:val="22"/>
        </w:numPr>
        <w:tabs>
          <w:tab w:val="clear" w:pos="1494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3202D9">
        <w:rPr>
          <w:rFonts w:ascii="Kristen ITC" w:hAnsi="Kristen ITC"/>
          <w:sz w:val="22"/>
          <w:szCs w:val="22"/>
          <w:lang w:val="es-ES"/>
        </w:rPr>
        <w:t>El tabaquismo provoca innumerables patologías.</w:t>
      </w:r>
    </w:p>
    <w:p w:rsidR="00885159" w:rsidRPr="003202D9" w:rsidRDefault="00885159" w:rsidP="00944C6B">
      <w:pPr>
        <w:pStyle w:val="Textosinformato"/>
        <w:numPr>
          <w:ilvl w:val="0"/>
          <w:numId w:val="22"/>
        </w:numPr>
        <w:tabs>
          <w:tab w:val="clear" w:pos="1494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3202D9">
        <w:rPr>
          <w:rFonts w:ascii="Kristen ITC" w:hAnsi="Kristen ITC"/>
          <w:sz w:val="22"/>
          <w:szCs w:val="22"/>
          <w:lang w:val="es-ES"/>
        </w:rPr>
        <w:t>La práctica de un deporte mejora la calidad de vida.</w:t>
      </w:r>
    </w:p>
    <w:p w:rsidR="00885159" w:rsidRPr="003202D9" w:rsidRDefault="00885159" w:rsidP="00845745">
      <w:pPr>
        <w:pStyle w:val="Textosinformato"/>
        <w:jc w:val="both"/>
        <w:rPr>
          <w:rFonts w:ascii="Kristen ITC" w:hAnsi="Kristen ITC"/>
          <w:sz w:val="22"/>
          <w:szCs w:val="22"/>
          <w:lang w:val="es-ES"/>
        </w:rPr>
      </w:pPr>
    </w:p>
    <w:p w:rsidR="00885159" w:rsidRPr="003202D9" w:rsidRDefault="00944C6B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3202D9">
        <w:rPr>
          <w:rFonts w:ascii="Kristen ITC" w:hAnsi="Kristen ITC"/>
          <w:sz w:val="22"/>
          <w:szCs w:val="22"/>
          <w:lang w:val="es-ES"/>
        </w:rPr>
        <w:t>So</w:t>
      </w:r>
      <w:r w:rsidR="00885159" w:rsidRPr="003202D9">
        <w:rPr>
          <w:rFonts w:ascii="Kristen ITC" w:hAnsi="Kristen ITC"/>
          <w:sz w:val="22"/>
          <w:szCs w:val="22"/>
          <w:lang w:val="es-ES"/>
        </w:rPr>
        <w:t>lo I</w:t>
      </w:r>
    </w:p>
    <w:p w:rsidR="00944C6B" w:rsidRPr="003202D9" w:rsidRDefault="00944C6B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3202D9">
        <w:rPr>
          <w:rFonts w:ascii="Kristen ITC" w:hAnsi="Kristen ITC"/>
          <w:sz w:val="22"/>
          <w:szCs w:val="22"/>
          <w:lang w:val="es-ES"/>
        </w:rPr>
        <w:t>So</w:t>
      </w:r>
      <w:r w:rsidR="00885159" w:rsidRPr="003202D9">
        <w:rPr>
          <w:rFonts w:ascii="Kristen ITC" w:hAnsi="Kristen ITC"/>
          <w:sz w:val="22"/>
          <w:szCs w:val="22"/>
          <w:lang w:val="es-ES"/>
        </w:rPr>
        <w:t xml:space="preserve">lo II </w:t>
      </w:r>
    </w:p>
    <w:p w:rsidR="00944C6B" w:rsidRPr="003202D9" w:rsidRDefault="00944C6B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3202D9">
        <w:rPr>
          <w:rFonts w:ascii="Kristen ITC" w:hAnsi="Kristen ITC"/>
          <w:sz w:val="22"/>
          <w:szCs w:val="22"/>
          <w:lang w:val="es-ES"/>
        </w:rPr>
        <w:t>I y</w:t>
      </w:r>
      <w:r w:rsidR="00885159" w:rsidRPr="003202D9">
        <w:rPr>
          <w:rFonts w:ascii="Kristen ITC" w:hAnsi="Kristen ITC"/>
          <w:sz w:val="22"/>
          <w:szCs w:val="22"/>
          <w:lang w:val="es-ES"/>
        </w:rPr>
        <w:t xml:space="preserve"> III</w:t>
      </w:r>
    </w:p>
    <w:p w:rsidR="00944C6B" w:rsidRPr="003202D9" w:rsidRDefault="00885159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3202D9">
        <w:rPr>
          <w:rFonts w:ascii="Kristen ITC" w:hAnsi="Kristen ITC"/>
          <w:sz w:val="22"/>
          <w:szCs w:val="22"/>
          <w:lang w:val="es-ES"/>
        </w:rPr>
        <w:t>II  y III</w:t>
      </w:r>
    </w:p>
    <w:p w:rsidR="00885159" w:rsidRPr="003202D9" w:rsidRDefault="00885159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3202D9">
        <w:rPr>
          <w:rFonts w:ascii="Kristen ITC" w:hAnsi="Kristen ITC"/>
          <w:sz w:val="22"/>
          <w:szCs w:val="22"/>
          <w:lang w:val="es-ES"/>
        </w:rPr>
        <w:t xml:space="preserve">I, II, III </w:t>
      </w:r>
    </w:p>
    <w:p w:rsidR="00C23C87" w:rsidRDefault="00C23C87" w:rsidP="00BD0A48">
      <w:pPr>
        <w:spacing w:after="0" w:line="240" w:lineRule="auto"/>
      </w:pPr>
    </w:p>
    <w:sectPr w:rsidR="00C23C87" w:rsidSect="00EF4081">
      <w:headerReference w:type="even" r:id="rId12"/>
      <w:headerReference w:type="default" r:id="rId13"/>
      <w:type w:val="continuous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9B" w:rsidRDefault="00EA7C9B" w:rsidP="00863323">
      <w:pPr>
        <w:spacing w:after="0" w:line="240" w:lineRule="auto"/>
      </w:pPr>
      <w:r>
        <w:separator/>
      </w:r>
    </w:p>
  </w:endnote>
  <w:endnote w:type="continuationSeparator" w:id="0">
    <w:p w:rsidR="00EA7C9B" w:rsidRDefault="00EA7C9B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9B" w:rsidRDefault="00EA7C9B" w:rsidP="00863323">
      <w:pPr>
        <w:spacing w:after="0" w:line="240" w:lineRule="auto"/>
      </w:pPr>
      <w:r>
        <w:separator/>
      </w:r>
    </w:p>
  </w:footnote>
  <w:footnote w:type="continuationSeparator" w:id="0">
    <w:p w:rsidR="00EA7C9B" w:rsidRDefault="00EA7C9B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63323" w:rsidRDefault="00863323" w:rsidP="00863323">
    <w:pPr>
      <w:pStyle w:val="Encabezado"/>
      <w:ind w:right="360"/>
    </w:pPr>
  </w:p>
  <w:p w:rsidR="00B06361" w:rsidRDefault="00B06361"/>
  <w:p w:rsidR="00B06361" w:rsidRDefault="00B06361"/>
  <w:p w:rsidR="00B06361" w:rsidRDefault="00B06361"/>
  <w:p w:rsidR="00B06361" w:rsidRDefault="00B06361"/>
  <w:p w:rsidR="00B06361" w:rsidRDefault="00B063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6D3D68" wp14:editId="7DD99B9D">
          <wp:simplePos x="0" y="0"/>
          <wp:positionH relativeFrom="column">
            <wp:posOffset>-76200</wp:posOffset>
          </wp:positionH>
          <wp:positionV relativeFrom="page">
            <wp:posOffset>448945</wp:posOffset>
          </wp:positionV>
          <wp:extent cx="695325" cy="752475"/>
          <wp:effectExtent l="0" t="0" r="9525" b="9525"/>
          <wp:wrapSquare wrapText="bothSides" distT="0" distB="0" distL="114300" distR="114300"/>
          <wp:docPr id="8" name="image1.pn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682">
      <w:rPr>
        <w:rFonts w:ascii="Ink Free" w:eastAsia="Times New Roman" w:hAnsi="Ink Free" w:cs="Times New Roman"/>
        <w:b/>
        <w:sz w:val="28"/>
      </w:rPr>
      <w:t xml:space="preserve">Colegio Santa María de Maipú                                          </w:t>
    </w:r>
  </w:p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sz w:val="28"/>
      </w:rPr>
    </w:pPr>
    <w:r w:rsidRPr="00D83682">
      <w:rPr>
        <w:rFonts w:ascii="Ink Free" w:eastAsia="Times New Roman" w:hAnsi="Ink Free" w:cs="Times New Roman"/>
        <w:sz w:val="28"/>
      </w:rPr>
      <w:t xml:space="preserve">Departamento de Lenguaje. </w:t>
    </w:r>
  </w:p>
  <w:p w:rsidR="00D83682" w:rsidRDefault="00D83682">
    <w:pPr>
      <w:pStyle w:val="Encabezado"/>
    </w:pPr>
  </w:p>
  <w:p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08A"/>
    <w:multiLevelType w:val="hybridMultilevel"/>
    <w:tmpl w:val="C6D4445E"/>
    <w:lvl w:ilvl="0" w:tplc="340A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2567"/>
    <w:multiLevelType w:val="hybridMultilevel"/>
    <w:tmpl w:val="1AA446C4"/>
    <w:lvl w:ilvl="0" w:tplc="352E7142">
      <w:start w:val="1"/>
      <w:numFmt w:val="upperRoman"/>
      <w:lvlText w:val="%1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1" w:tplc="5386B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66164"/>
    <w:multiLevelType w:val="hybridMultilevel"/>
    <w:tmpl w:val="EDAA25FA"/>
    <w:lvl w:ilvl="0" w:tplc="5386B8DA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C41A93"/>
    <w:multiLevelType w:val="hybridMultilevel"/>
    <w:tmpl w:val="2ACC3B2A"/>
    <w:lvl w:ilvl="0" w:tplc="340A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C7039"/>
    <w:multiLevelType w:val="hybridMultilevel"/>
    <w:tmpl w:val="C30632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60ECD"/>
    <w:multiLevelType w:val="hybridMultilevel"/>
    <w:tmpl w:val="3E581BAA"/>
    <w:lvl w:ilvl="0" w:tplc="31DACD88">
      <w:start w:val="1"/>
      <w:numFmt w:val="upperRoman"/>
      <w:lvlText w:val="%1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1" w:tplc="5386B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964AB"/>
    <w:multiLevelType w:val="hybridMultilevel"/>
    <w:tmpl w:val="95F67290"/>
    <w:lvl w:ilvl="0" w:tplc="9042B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0029"/>
    <w:multiLevelType w:val="hybridMultilevel"/>
    <w:tmpl w:val="9E1C3D0A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14824"/>
    <w:multiLevelType w:val="hybridMultilevel"/>
    <w:tmpl w:val="59BE3BA2"/>
    <w:lvl w:ilvl="0" w:tplc="9EF6C9E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5972"/>
    <w:multiLevelType w:val="hybridMultilevel"/>
    <w:tmpl w:val="C3DC8B5C"/>
    <w:lvl w:ilvl="0" w:tplc="352E7142">
      <w:start w:val="1"/>
      <w:numFmt w:val="upperRoman"/>
      <w:lvlText w:val="%1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1" w:tplc="31DACD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4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33405"/>
    <w:multiLevelType w:val="hybridMultilevel"/>
    <w:tmpl w:val="A4F600B2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C3E53"/>
    <w:multiLevelType w:val="hybridMultilevel"/>
    <w:tmpl w:val="47EEC2E4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A58E5"/>
    <w:multiLevelType w:val="hybridMultilevel"/>
    <w:tmpl w:val="73343422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31DACD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4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DACD8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9E56C1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13188"/>
    <w:multiLevelType w:val="hybridMultilevel"/>
    <w:tmpl w:val="CB0ACDC2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F5A5D"/>
    <w:multiLevelType w:val="hybridMultilevel"/>
    <w:tmpl w:val="E8C21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3167D"/>
    <w:multiLevelType w:val="hybridMultilevel"/>
    <w:tmpl w:val="7438FADE"/>
    <w:lvl w:ilvl="0" w:tplc="B9B632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75D82"/>
    <w:multiLevelType w:val="hybridMultilevel"/>
    <w:tmpl w:val="FAF88BCC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7265D"/>
    <w:multiLevelType w:val="hybridMultilevel"/>
    <w:tmpl w:val="B89A9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1658C"/>
    <w:multiLevelType w:val="hybridMultilevel"/>
    <w:tmpl w:val="15560928"/>
    <w:lvl w:ilvl="0" w:tplc="340A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31DACD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4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C62B0"/>
    <w:multiLevelType w:val="hybridMultilevel"/>
    <w:tmpl w:val="9EA006FC"/>
    <w:lvl w:ilvl="0" w:tplc="467ED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8282A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Kristen ITC" w:eastAsia="Times New Roman" w:hAnsi="Kristen ITC" w:cs="Times New Roman" w:hint="default"/>
        <w:b w:val="0"/>
      </w:rPr>
    </w:lvl>
    <w:lvl w:ilvl="2" w:tplc="4F18D3E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571C5A"/>
    <w:multiLevelType w:val="hybridMultilevel"/>
    <w:tmpl w:val="5EEC0CAC"/>
    <w:lvl w:ilvl="0" w:tplc="21087ACC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3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01E3E"/>
    <w:multiLevelType w:val="hybridMultilevel"/>
    <w:tmpl w:val="438831EA"/>
    <w:lvl w:ilvl="0" w:tplc="6D40CD86">
      <w:start w:val="1"/>
      <w:numFmt w:val="upperRoman"/>
      <w:lvlText w:val="%1."/>
      <w:lvlJc w:val="left"/>
      <w:pPr>
        <w:ind w:left="1080" w:hanging="720"/>
      </w:pPr>
      <w:rPr>
        <w:rFonts w:ascii="Kristen ITC" w:hAnsi="Kristen ITC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753A"/>
    <w:multiLevelType w:val="hybridMultilevel"/>
    <w:tmpl w:val="E7EA8CF6"/>
    <w:lvl w:ilvl="0" w:tplc="3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9F3B01"/>
    <w:multiLevelType w:val="hybridMultilevel"/>
    <w:tmpl w:val="A6848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22"/>
  </w:num>
  <w:num w:numId="5">
    <w:abstractNumId w:val="19"/>
  </w:num>
  <w:num w:numId="6">
    <w:abstractNumId w:val="21"/>
  </w:num>
  <w:num w:numId="7">
    <w:abstractNumId w:val="17"/>
  </w:num>
  <w:num w:numId="8">
    <w:abstractNumId w:val="15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20"/>
  </w:num>
  <w:num w:numId="14">
    <w:abstractNumId w:val="18"/>
  </w:num>
  <w:num w:numId="15">
    <w:abstractNumId w:val="3"/>
  </w:num>
  <w:num w:numId="16">
    <w:abstractNumId w:val="0"/>
  </w:num>
  <w:num w:numId="17">
    <w:abstractNumId w:val="10"/>
  </w:num>
  <w:num w:numId="18">
    <w:abstractNumId w:val="12"/>
  </w:num>
  <w:num w:numId="19">
    <w:abstractNumId w:val="16"/>
  </w:num>
  <w:num w:numId="20">
    <w:abstractNumId w:val="13"/>
  </w:num>
  <w:num w:numId="21">
    <w:abstractNumId w:val="1"/>
  </w:num>
  <w:num w:numId="22">
    <w:abstractNumId w:val="5"/>
  </w:num>
  <w:num w:numId="23">
    <w:abstractNumId w:val="7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B"/>
    <w:rsid w:val="000538B4"/>
    <w:rsid w:val="000549D7"/>
    <w:rsid w:val="0009157B"/>
    <w:rsid w:val="000A63DC"/>
    <w:rsid w:val="001059C4"/>
    <w:rsid w:val="001136B5"/>
    <w:rsid w:val="00166771"/>
    <w:rsid w:val="001746C7"/>
    <w:rsid w:val="001C3F7B"/>
    <w:rsid w:val="00253612"/>
    <w:rsid w:val="00272A25"/>
    <w:rsid w:val="002C6785"/>
    <w:rsid w:val="002D6D93"/>
    <w:rsid w:val="002E29DE"/>
    <w:rsid w:val="0030010A"/>
    <w:rsid w:val="00317CC2"/>
    <w:rsid w:val="003202D9"/>
    <w:rsid w:val="003220BA"/>
    <w:rsid w:val="00343BFE"/>
    <w:rsid w:val="003512E5"/>
    <w:rsid w:val="0037341B"/>
    <w:rsid w:val="00383F45"/>
    <w:rsid w:val="00391052"/>
    <w:rsid w:val="003A3944"/>
    <w:rsid w:val="003F337A"/>
    <w:rsid w:val="00433FC6"/>
    <w:rsid w:val="004734BE"/>
    <w:rsid w:val="004A0316"/>
    <w:rsid w:val="004C1DF3"/>
    <w:rsid w:val="004D29D2"/>
    <w:rsid w:val="004E17C0"/>
    <w:rsid w:val="0051360A"/>
    <w:rsid w:val="00514533"/>
    <w:rsid w:val="005A05FA"/>
    <w:rsid w:val="00603A2D"/>
    <w:rsid w:val="0061073B"/>
    <w:rsid w:val="00725901"/>
    <w:rsid w:val="00734228"/>
    <w:rsid w:val="007413DC"/>
    <w:rsid w:val="0074645B"/>
    <w:rsid w:val="007C169B"/>
    <w:rsid w:val="008047DB"/>
    <w:rsid w:val="0082686B"/>
    <w:rsid w:val="00844567"/>
    <w:rsid w:val="00845745"/>
    <w:rsid w:val="00852258"/>
    <w:rsid w:val="00863323"/>
    <w:rsid w:val="00866BC8"/>
    <w:rsid w:val="00885159"/>
    <w:rsid w:val="008A087A"/>
    <w:rsid w:val="008D5634"/>
    <w:rsid w:val="008E7C14"/>
    <w:rsid w:val="0090747D"/>
    <w:rsid w:val="00944C6B"/>
    <w:rsid w:val="009A2BBF"/>
    <w:rsid w:val="00AA3F73"/>
    <w:rsid w:val="00AB2F74"/>
    <w:rsid w:val="00AC4D81"/>
    <w:rsid w:val="00AF4511"/>
    <w:rsid w:val="00B06361"/>
    <w:rsid w:val="00B61D9D"/>
    <w:rsid w:val="00B824D1"/>
    <w:rsid w:val="00BD0A48"/>
    <w:rsid w:val="00C11DA5"/>
    <w:rsid w:val="00C23C87"/>
    <w:rsid w:val="00C260DB"/>
    <w:rsid w:val="00C37E6C"/>
    <w:rsid w:val="00C41329"/>
    <w:rsid w:val="00C64936"/>
    <w:rsid w:val="00C83B4D"/>
    <w:rsid w:val="00C84139"/>
    <w:rsid w:val="00CB734A"/>
    <w:rsid w:val="00D3410E"/>
    <w:rsid w:val="00D407D1"/>
    <w:rsid w:val="00D83682"/>
    <w:rsid w:val="00DD00BE"/>
    <w:rsid w:val="00E6798F"/>
    <w:rsid w:val="00E9190A"/>
    <w:rsid w:val="00EA7C9B"/>
    <w:rsid w:val="00EC5AE6"/>
    <w:rsid w:val="00EF4081"/>
    <w:rsid w:val="00F75284"/>
    <w:rsid w:val="00FB1270"/>
    <w:rsid w:val="00FC10B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8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82"/>
    <w:rPr>
      <w:rFonts w:ascii="Calibri" w:eastAsia="Calibri" w:hAnsi="Calibri" w:cs="Calibri"/>
      <w:sz w:val="22"/>
      <w:szCs w:val="22"/>
      <w:lang w:val="es-CL" w:eastAsia="es-CL"/>
    </w:rPr>
  </w:style>
  <w:style w:type="character" w:customStyle="1" w:styleId="tl8wme">
    <w:name w:val="tl8wme"/>
    <w:basedOn w:val="Fuentedeprrafopredeter"/>
    <w:rsid w:val="00253612"/>
  </w:style>
  <w:style w:type="paragraph" w:customStyle="1" w:styleId="Default">
    <w:name w:val="Default"/>
    <w:rsid w:val="00C83B4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CL"/>
    </w:rPr>
  </w:style>
  <w:style w:type="paragraph" w:styleId="Textosinformato">
    <w:name w:val="Plain Text"/>
    <w:basedOn w:val="Normal"/>
    <w:link w:val="TextosinformatoCar"/>
    <w:rsid w:val="007342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34228"/>
    <w:rPr>
      <w:rFonts w:ascii="Courier New" w:eastAsia="Times New Roman" w:hAnsi="Courier New" w:cs="Times New Roman"/>
      <w:sz w:val="20"/>
      <w:szCs w:val="20"/>
      <w:lang w:val="es-CL" w:eastAsia="es-ES"/>
    </w:rPr>
  </w:style>
  <w:style w:type="character" w:styleId="Textoennegrita">
    <w:name w:val="Strong"/>
    <w:basedOn w:val="Fuentedeprrafopredeter"/>
    <w:uiPriority w:val="22"/>
    <w:qFormat/>
    <w:rsid w:val="004C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86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715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01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34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92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64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446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ose.escobar@colegiosantamariademaipu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VTHNdqVXR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Q3jbb0_e4S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Luis Escobar Pacheco</cp:lastModifiedBy>
  <cp:revision>45</cp:revision>
  <cp:lastPrinted>2020-06-03T00:01:00Z</cp:lastPrinted>
  <dcterms:created xsi:type="dcterms:W3CDTF">2020-04-25T21:08:00Z</dcterms:created>
  <dcterms:modified xsi:type="dcterms:W3CDTF">2020-06-17T02:46:00Z</dcterms:modified>
</cp:coreProperties>
</file>