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7110" w14:textId="6F63E24C" w:rsidR="00E6126E" w:rsidRPr="00AF016B" w:rsidRDefault="00E65920" w:rsidP="00E6126E">
      <w:pPr>
        <w:spacing w:after="0" w:line="240" w:lineRule="auto"/>
        <w:jc w:val="center"/>
        <w:rPr>
          <w:szCs w:val="24"/>
          <w:u w:val="single"/>
        </w:rPr>
      </w:pPr>
      <w:r>
        <w:rPr>
          <w:szCs w:val="24"/>
          <w:u w:val="single"/>
        </w:rPr>
        <w:t>GUÍA DE AUTO-APRENDIZAJE N°12</w:t>
      </w:r>
    </w:p>
    <w:p w14:paraId="7A6F3C77" w14:textId="77777777" w:rsidR="00E6126E" w:rsidRPr="00AF016B" w:rsidRDefault="00E6126E" w:rsidP="00E6126E">
      <w:pPr>
        <w:spacing w:after="0" w:line="240" w:lineRule="auto"/>
        <w:jc w:val="center"/>
        <w:rPr>
          <w:szCs w:val="24"/>
          <w:u w:val="single"/>
        </w:rPr>
      </w:pPr>
      <w:r w:rsidRPr="00AF016B">
        <w:rPr>
          <w:szCs w:val="24"/>
          <w:u w:val="single"/>
        </w:rPr>
        <w:t>HISTORIA, GEOGRAFÍA Y CS SOCIALES</w:t>
      </w:r>
    </w:p>
    <w:p w14:paraId="186F9047" w14:textId="27937915" w:rsidR="00E6126E" w:rsidRPr="00AF016B" w:rsidRDefault="007E50E9" w:rsidP="00E6126E">
      <w:pPr>
        <w:spacing w:after="0" w:line="240" w:lineRule="auto"/>
        <w:ind w:left="142"/>
        <w:jc w:val="center"/>
        <w:rPr>
          <w:sz w:val="24"/>
          <w:szCs w:val="24"/>
          <w:u w:val="single"/>
        </w:rPr>
      </w:pPr>
      <w:r>
        <w:rPr>
          <w:sz w:val="24"/>
          <w:szCs w:val="24"/>
          <w:u w:val="single"/>
        </w:rPr>
        <w:t>II</w:t>
      </w:r>
      <w:r w:rsidR="00E6126E" w:rsidRPr="00AF016B">
        <w:rPr>
          <w:sz w:val="24"/>
          <w:szCs w:val="24"/>
          <w:u w:val="single"/>
        </w:rPr>
        <w:t>ºMedio</w:t>
      </w:r>
    </w:p>
    <w:p w14:paraId="0AFEAEC4" w14:textId="77777777" w:rsidR="00E6126E" w:rsidRDefault="00E6126E" w:rsidP="00E6126E">
      <w:pPr>
        <w:pStyle w:val="Sinespaciado"/>
        <w:jc w:val="center"/>
        <w:rPr>
          <w:rFonts w:ascii="Times New Roman" w:hAnsi="Times New Roman"/>
          <w:sz w:val="24"/>
          <w:szCs w:val="24"/>
        </w:rPr>
      </w:pPr>
    </w:p>
    <w:p w14:paraId="678346CE" w14:textId="77777777" w:rsidR="00E6126E" w:rsidRPr="00286190" w:rsidRDefault="00E6126E" w:rsidP="00E6126E">
      <w:pPr>
        <w:jc w:val="both"/>
        <w:rPr>
          <w:rFonts w:ascii="Times New Roman" w:hAnsi="Times New Roman"/>
          <w:b/>
        </w:rPr>
      </w:pPr>
      <w:r w:rsidRPr="00286190">
        <w:rPr>
          <w:rFonts w:ascii="Times New Roman" w:hAnsi="Times New Roman"/>
          <w:b/>
        </w:rPr>
        <w:t>Nombre_______________________________________ Curso:_______ Fecha: _______</w:t>
      </w:r>
    </w:p>
    <w:tbl>
      <w:tblPr>
        <w:tblStyle w:val="Tablaconcuadrcula"/>
        <w:tblW w:w="9073" w:type="dxa"/>
        <w:tblInd w:w="-147" w:type="dxa"/>
        <w:tblLook w:val="04A0" w:firstRow="1" w:lastRow="0" w:firstColumn="1" w:lastColumn="0" w:noHBand="0" w:noVBand="1"/>
      </w:tblPr>
      <w:tblGrid>
        <w:gridCol w:w="9073"/>
      </w:tblGrid>
      <w:tr w:rsidR="00E6126E" w14:paraId="1D8D7D6F" w14:textId="77777777" w:rsidTr="00286190">
        <w:trPr>
          <w:trHeight w:val="1005"/>
        </w:trPr>
        <w:tc>
          <w:tcPr>
            <w:tcW w:w="9073" w:type="dxa"/>
          </w:tcPr>
          <w:p w14:paraId="57AEC1BF" w14:textId="77777777" w:rsidR="00146993" w:rsidRDefault="00F87AAE" w:rsidP="00146993">
            <w:pPr>
              <w:jc w:val="both"/>
              <w:rPr>
                <w:rFonts w:ascii="Times New Roman" w:hAnsi="Times New Roman"/>
                <w:color w:val="000000"/>
                <w:sz w:val="24"/>
                <w:szCs w:val="20"/>
              </w:rPr>
            </w:pPr>
            <w:r>
              <w:rPr>
                <w:rFonts w:ascii="Times New Roman" w:hAnsi="Times New Roman"/>
                <w:bCs/>
                <w:sz w:val="24"/>
              </w:rPr>
              <w:t xml:space="preserve">OA: </w:t>
            </w:r>
            <w:r w:rsidR="00E65920" w:rsidRPr="00E65920">
              <w:rPr>
                <w:rFonts w:ascii="Times New Roman" w:hAnsi="Times New Roman"/>
                <w:bCs/>
                <w:sz w:val="24"/>
              </w:rPr>
              <w:t>OA 16: Explicar que durante la dictadura militar se suprimió el Estado de Derecho y se violaron sistemáticamente los Derechos Humanos, reconociendo que hubo instituciones civiles y religiosas que procuraron la defensa de las víctimas.</w:t>
            </w:r>
          </w:p>
          <w:p w14:paraId="0073CA32" w14:textId="77777777" w:rsidR="00146993" w:rsidRDefault="00CF06B3" w:rsidP="00CF06B3">
            <w:pPr>
              <w:jc w:val="both"/>
              <w:rPr>
                <w:rFonts w:ascii="Times New Roman" w:hAnsi="Times New Roman"/>
                <w:color w:val="000000"/>
                <w:sz w:val="24"/>
                <w:szCs w:val="20"/>
              </w:rPr>
            </w:pPr>
            <w:r>
              <w:rPr>
                <w:rFonts w:ascii="Times New Roman" w:hAnsi="Times New Roman"/>
                <w:bCs/>
                <w:sz w:val="24"/>
                <w:szCs w:val="32"/>
              </w:rPr>
              <w:t>Link del vídeo en el canal de youtube de Historia:</w:t>
            </w:r>
            <w:r w:rsidR="00800582">
              <w:rPr>
                <w:rFonts w:ascii="Times New Roman" w:hAnsi="Times New Roman"/>
                <w:bCs/>
                <w:sz w:val="24"/>
                <w:szCs w:val="32"/>
              </w:rPr>
              <w:t xml:space="preserve"> </w:t>
            </w:r>
            <w:hyperlink r:id="rId7" w:tgtFrame="_blank" w:history="1">
              <w:r w:rsidR="00146993">
                <w:rPr>
                  <w:rStyle w:val="Hipervnculo"/>
                  <w:rFonts w:ascii="Arial" w:eastAsia="Times New Roman" w:hAnsi="Arial" w:cs="Arial"/>
                  <w:color w:val="1155CC"/>
                  <w:shd w:val="clear" w:color="auto" w:fill="FFFFFF"/>
                </w:rPr>
                <w:t>https://www.youtube.com/watch?v=LCdhgtByiY4&amp;feature=youtu.be</w:t>
              </w:r>
            </w:hyperlink>
          </w:p>
          <w:p w14:paraId="0BCB9E88" w14:textId="7C62AAEA" w:rsidR="009A000B" w:rsidRPr="00146993" w:rsidRDefault="00CF06B3" w:rsidP="00CF06B3">
            <w:pPr>
              <w:jc w:val="both"/>
              <w:rPr>
                <w:rFonts w:ascii="Times New Roman" w:hAnsi="Times New Roman"/>
                <w:color w:val="000000"/>
                <w:sz w:val="24"/>
                <w:szCs w:val="20"/>
              </w:rPr>
            </w:pPr>
            <w:r>
              <w:rPr>
                <w:rFonts w:ascii="Times New Roman" w:hAnsi="Times New Roman"/>
                <w:bCs/>
                <w:sz w:val="24"/>
                <w:szCs w:val="32"/>
              </w:rPr>
              <w:t xml:space="preserve">En caso de dudas recuerda enviarme un mail a la siguiente dirección: </w:t>
            </w:r>
            <w:hyperlink r:id="rId8" w:history="1">
              <w:r w:rsidR="007E50E9" w:rsidRPr="001A7AB3">
                <w:rPr>
                  <w:rStyle w:val="Hipervnculo"/>
                  <w:rFonts w:ascii="Times New Roman" w:hAnsi="Times New Roman"/>
                  <w:bCs/>
                  <w:sz w:val="24"/>
                  <w:szCs w:val="32"/>
                </w:rPr>
                <w:t>historia.ii.smm@gmail.com</w:t>
              </w:r>
            </w:hyperlink>
            <w:r w:rsidR="007E50E9">
              <w:rPr>
                <w:rFonts w:ascii="Times New Roman" w:hAnsi="Times New Roman"/>
                <w:bCs/>
                <w:sz w:val="24"/>
                <w:szCs w:val="32"/>
              </w:rPr>
              <w:t xml:space="preserve"> </w:t>
            </w:r>
            <w:r w:rsidR="009A000B" w:rsidRPr="0085628F">
              <w:rPr>
                <w:rFonts w:ascii="Times New Roman" w:eastAsiaTheme="minorHAnsi" w:hAnsi="Times New Roman"/>
                <w:iCs/>
                <w:color w:val="000000"/>
                <w:sz w:val="24"/>
                <w:szCs w:val="24"/>
                <w:lang w:val="es-ES_tradn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r w:rsidR="009A000B">
              <w:rPr>
                <w:rFonts w:ascii="MS Mincho" w:eastAsia="MS Mincho" w:hAnsi="MS Mincho" w:cs="MS Mincho"/>
                <w:color w:val="000000"/>
                <w:sz w:val="24"/>
                <w:szCs w:val="24"/>
                <w:lang w:val="es-ES_tradnl"/>
              </w:rPr>
              <w:t>.</w:t>
            </w:r>
          </w:p>
        </w:tc>
      </w:tr>
    </w:tbl>
    <w:p w14:paraId="527A8210" w14:textId="77777777" w:rsidR="00F802B8" w:rsidRDefault="00F802B8" w:rsidP="00F802B8">
      <w:pPr>
        <w:spacing w:after="0" w:line="240" w:lineRule="auto"/>
        <w:rPr>
          <w:rFonts w:ascii="Arial" w:hAnsi="Arial" w:cs="Arial"/>
        </w:rPr>
      </w:pPr>
    </w:p>
    <w:p w14:paraId="32DC39D9" w14:textId="77777777" w:rsidR="00862D62" w:rsidRDefault="00F87AAE" w:rsidP="00862D62">
      <w:pPr>
        <w:widowControl w:val="0"/>
        <w:autoSpaceDE w:val="0"/>
        <w:autoSpaceDN w:val="0"/>
        <w:adjustRightInd w:val="0"/>
        <w:spacing w:after="240" w:line="300" w:lineRule="atLeast"/>
        <w:jc w:val="both"/>
        <w:rPr>
          <w:rFonts w:ascii="Times New Roman" w:hAnsi="Times New Roman"/>
          <w:b/>
          <w:color w:val="000000" w:themeColor="text1"/>
          <w:sz w:val="24"/>
          <w:szCs w:val="24"/>
        </w:rPr>
      </w:pPr>
      <w:r w:rsidRPr="00401403">
        <w:rPr>
          <w:rFonts w:ascii="Times New Roman" w:hAnsi="Times New Roman"/>
          <w:b/>
          <w:color w:val="000000" w:themeColor="text1"/>
          <w:sz w:val="24"/>
          <w:szCs w:val="24"/>
        </w:rPr>
        <w:t>I. Síntesis.</w:t>
      </w:r>
    </w:p>
    <w:p w14:paraId="772A1C94" w14:textId="7C977320" w:rsidR="0057427B" w:rsidRPr="00402508" w:rsidRDefault="0057427B" w:rsidP="00402508">
      <w:pPr>
        <w:widowControl w:val="0"/>
        <w:autoSpaceDE w:val="0"/>
        <w:autoSpaceDN w:val="0"/>
        <w:adjustRightInd w:val="0"/>
        <w:spacing w:after="240" w:line="340" w:lineRule="atLeast"/>
        <w:jc w:val="both"/>
        <w:rPr>
          <w:rFonts w:ascii="Times" w:eastAsiaTheme="minorHAnsi" w:hAnsi="Times" w:cs="Times"/>
          <w:color w:val="000000" w:themeColor="text1"/>
          <w:sz w:val="21"/>
          <w:szCs w:val="24"/>
          <w:lang w:val="es-ES_tradnl"/>
        </w:rPr>
      </w:pPr>
      <w:r w:rsidRPr="00402508">
        <w:rPr>
          <w:rFonts w:ascii="Times" w:eastAsiaTheme="minorHAnsi" w:hAnsi="Times" w:cs="Times"/>
          <w:color w:val="000000" w:themeColor="text1"/>
          <w:sz w:val="24"/>
          <w:szCs w:val="29"/>
          <w:lang w:val="es-ES_tradnl"/>
        </w:rPr>
        <w:t>A partir del 11 de septiembre de 1973 se estableció en el país un nuevo gob</w:t>
      </w:r>
      <w:r w:rsidR="00402508">
        <w:rPr>
          <w:rFonts w:ascii="Times" w:eastAsiaTheme="minorHAnsi" w:hAnsi="Times" w:cs="Times"/>
          <w:color w:val="000000" w:themeColor="text1"/>
          <w:sz w:val="24"/>
          <w:szCs w:val="29"/>
          <w:lang w:val="es-ES_tradnl"/>
        </w:rPr>
        <w:t>ierno concebido, según sus pro</w:t>
      </w:r>
      <w:r w:rsidRPr="00402508">
        <w:rPr>
          <w:rFonts w:ascii="Times" w:eastAsiaTheme="minorHAnsi" w:hAnsi="Times" w:cs="Times"/>
          <w:color w:val="000000" w:themeColor="text1"/>
          <w:sz w:val="24"/>
          <w:szCs w:val="29"/>
          <w:lang w:val="es-ES_tradnl"/>
        </w:rPr>
        <w:t>pios integrantes, para restaurar la chilenidad, la justicia y la institucionalidad quebrantadas durante los años que lo antecedieron. De hecho, el mismo Aug</w:t>
      </w:r>
      <w:r w:rsidR="00402508">
        <w:rPr>
          <w:rFonts w:ascii="Times" w:eastAsiaTheme="minorHAnsi" w:hAnsi="Times" w:cs="Times"/>
          <w:color w:val="000000" w:themeColor="text1"/>
          <w:sz w:val="24"/>
          <w:szCs w:val="29"/>
          <w:lang w:val="es-ES_tradnl"/>
        </w:rPr>
        <w:t>usto Pinochet, co</w:t>
      </w:r>
      <w:r w:rsidRPr="00402508">
        <w:rPr>
          <w:rFonts w:ascii="Times" w:eastAsiaTheme="minorHAnsi" w:hAnsi="Times" w:cs="Times"/>
          <w:color w:val="000000" w:themeColor="text1"/>
          <w:sz w:val="24"/>
          <w:szCs w:val="29"/>
          <w:lang w:val="es-ES_tradnl"/>
        </w:rPr>
        <w:t>mandante en jefe del Ejércit</w:t>
      </w:r>
      <w:r w:rsidR="00402508">
        <w:rPr>
          <w:rFonts w:ascii="Times" w:eastAsiaTheme="minorHAnsi" w:hAnsi="Times" w:cs="Times"/>
          <w:color w:val="000000" w:themeColor="text1"/>
          <w:sz w:val="24"/>
          <w:szCs w:val="29"/>
          <w:lang w:val="es-ES_tradnl"/>
        </w:rPr>
        <w:t>o y quien se convirtió en cabe</w:t>
      </w:r>
      <w:r w:rsidRPr="00402508">
        <w:rPr>
          <w:rFonts w:ascii="Times" w:eastAsiaTheme="minorHAnsi" w:hAnsi="Times" w:cs="Times"/>
          <w:color w:val="000000" w:themeColor="text1"/>
          <w:sz w:val="24"/>
          <w:szCs w:val="29"/>
          <w:lang w:val="es-ES_tradnl"/>
        </w:rPr>
        <w:t>za de la junta militar gobernante, declaró días después del golpe que “Chile volverá a s</w:t>
      </w:r>
      <w:r w:rsidR="00402508">
        <w:rPr>
          <w:rFonts w:ascii="Times" w:eastAsiaTheme="minorHAnsi" w:hAnsi="Times" w:cs="Times"/>
          <w:color w:val="000000" w:themeColor="text1"/>
          <w:sz w:val="24"/>
          <w:szCs w:val="29"/>
          <w:lang w:val="es-ES_tradnl"/>
        </w:rPr>
        <w:t>u tradicional sistema democrát</w:t>
      </w:r>
      <w:r w:rsidRPr="00402508">
        <w:rPr>
          <w:rFonts w:ascii="Times" w:eastAsiaTheme="minorHAnsi" w:hAnsi="Times" w:cs="Times"/>
          <w:color w:val="000000" w:themeColor="text1"/>
          <w:sz w:val="24"/>
          <w:szCs w:val="29"/>
          <w:lang w:val="es-ES_tradnl"/>
        </w:rPr>
        <w:t xml:space="preserve">ico”. Sin embargo, al poco tiempo se instauró un régimen autoritario que privó de sus libertades y derechos a una parte importante de la población chilena. </w:t>
      </w:r>
    </w:p>
    <w:p w14:paraId="5B97DB2D" w14:textId="5A54AB15" w:rsidR="00402508" w:rsidRPr="00402508" w:rsidRDefault="00402508" w:rsidP="00402508">
      <w:pPr>
        <w:widowControl w:val="0"/>
        <w:autoSpaceDE w:val="0"/>
        <w:autoSpaceDN w:val="0"/>
        <w:adjustRightInd w:val="0"/>
        <w:spacing w:after="240" w:line="340" w:lineRule="atLeast"/>
        <w:jc w:val="both"/>
        <w:rPr>
          <w:rFonts w:ascii="Times" w:eastAsiaTheme="minorHAnsi" w:hAnsi="Times" w:cs="Times"/>
          <w:color w:val="000000" w:themeColor="text1"/>
          <w:sz w:val="21"/>
          <w:szCs w:val="24"/>
          <w:lang w:val="es-ES_tradnl"/>
        </w:rPr>
      </w:pPr>
      <w:r>
        <w:rPr>
          <w:rFonts w:ascii="Times" w:eastAsiaTheme="minorHAnsi" w:hAnsi="Times" w:cs="Times"/>
          <w:bCs/>
          <w:color w:val="000000" w:themeColor="text1"/>
          <w:sz w:val="24"/>
          <w:szCs w:val="29"/>
          <w:u w:val="single"/>
          <w:lang w:val="es-ES_tradnl"/>
        </w:rPr>
        <w:t>Concentración del poder</w:t>
      </w:r>
      <w:r>
        <w:rPr>
          <w:rFonts w:ascii="Times" w:eastAsiaTheme="minorHAnsi" w:hAnsi="Times" w:cs="Times"/>
          <w:color w:val="000000" w:themeColor="text1"/>
          <w:sz w:val="24"/>
          <w:szCs w:val="29"/>
          <w:u w:val="single"/>
          <w:lang w:val="es-ES_tradnl"/>
        </w:rPr>
        <w:t>:</w:t>
      </w:r>
      <w:r w:rsidRPr="00402508">
        <w:rPr>
          <w:rFonts w:ascii="Times" w:eastAsiaTheme="minorHAnsi" w:hAnsi="Times" w:cs="Times"/>
          <w:color w:val="000000" w:themeColor="text1"/>
          <w:sz w:val="24"/>
          <w:szCs w:val="29"/>
          <w:lang w:val="es-ES_tradnl"/>
        </w:rPr>
        <w:t xml:space="preserve"> El nuevo régimen se presentó como una organización es</w:t>
      </w:r>
      <w:r>
        <w:rPr>
          <w:rFonts w:ascii="Times" w:eastAsiaTheme="minorHAnsi" w:hAnsi="Times" w:cs="Times"/>
          <w:color w:val="000000" w:themeColor="text1"/>
          <w:sz w:val="24"/>
          <w:szCs w:val="29"/>
          <w:lang w:val="es-ES_tradnl"/>
        </w:rPr>
        <w:t>trictamente militar que involu</w:t>
      </w:r>
      <w:r w:rsidRPr="00402508">
        <w:rPr>
          <w:rFonts w:ascii="Times" w:eastAsiaTheme="minorHAnsi" w:hAnsi="Times" w:cs="Times"/>
          <w:color w:val="000000" w:themeColor="text1"/>
          <w:sz w:val="24"/>
          <w:szCs w:val="29"/>
          <w:lang w:val="es-ES_tradnl"/>
        </w:rPr>
        <w:t>cró a todas las Fuerzas Armadas y de Orden. Sin embargo, con el tiempo el comandante en jefe del Ejército, Augusto Pinochet, fue concentrando los poderes administrativos y de gobierno, dejando en manos de la junta militar el Poder Legislativo. En junio de 1974, Pinochet asumió el título de Jefe Supremo de la nación y el Poder Judicial fue el único órgano del Estado que no fu</w:t>
      </w:r>
      <w:r>
        <w:rPr>
          <w:rFonts w:ascii="Times" w:eastAsiaTheme="minorHAnsi" w:hAnsi="Times" w:cs="Times"/>
          <w:color w:val="000000" w:themeColor="text1"/>
          <w:sz w:val="24"/>
          <w:szCs w:val="29"/>
          <w:lang w:val="es-ES_tradnl"/>
        </w:rPr>
        <w:t>e eliminado, aunque se restrin</w:t>
      </w:r>
      <w:r w:rsidRPr="00402508">
        <w:rPr>
          <w:rFonts w:ascii="Times" w:eastAsiaTheme="minorHAnsi" w:hAnsi="Times" w:cs="Times"/>
          <w:color w:val="000000" w:themeColor="text1"/>
          <w:sz w:val="24"/>
          <w:szCs w:val="29"/>
          <w:lang w:val="es-ES_tradnl"/>
        </w:rPr>
        <w:t xml:space="preserve">gieron casi todas sus facultades. </w:t>
      </w:r>
    </w:p>
    <w:p w14:paraId="4807D2F3" w14:textId="325BDC12" w:rsidR="00402508" w:rsidRPr="00402508" w:rsidRDefault="00402508" w:rsidP="00402508">
      <w:pPr>
        <w:widowControl w:val="0"/>
        <w:autoSpaceDE w:val="0"/>
        <w:autoSpaceDN w:val="0"/>
        <w:adjustRightInd w:val="0"/>
        <w:spacing w:after="240" w:line="340" w:lineRule="atLeast"/>
        <w:jc w:val="both"/>
        <w:rPr>
          <w:rFonts w:ascii="Times" w:eastAsiaTheme="minorHAnsi" w:hAnsi="Times" w:cs="Times"/>
          <w:color w:val="000000" w:themeColor="text1"/>
          <w:sz w:val="21"/>
          <w:szCs w:val="24"/>
          <w:lang w:val="es-ES_tradnl"/>
        </w:rPr>
      </w:pPr>
      <w:r w:rsidRPr="00402508">
        <w:rPr>
          <w:rFonts w:ascii="Times" w:eastAsiaTheme="minorHAnsi" w:hAnsi="Times" w:cs="Times"/>
          <w:color w:val="000000" w:themeColor="text1"/>
          <w:sz w:val="24"/>
          <w:szCs w:val="29"/>
          <w:u w:val="single"/>
          <w:lang w:val="es-ES_tradnl"/>
        </w:rPr>
        <w:t>Violación a los DDHH:</w:t>
      </w:r>
      <w:r>
        <w:rPr>
          <w:rFonts w:ascii="Times" w:eastAsiaTheme="minorHAnsi" w:hAnsi="Times" w:cs="Times"/>
          <w:color w:val="000000" w:themeColor="text1"/>
          <w:sz w:val="24"/>
          <w:szCs w:val="29"/>
          <w:lang w:val="es-ES_tradnl"/>
        </w:rPr>
        <w:t xml:space="preserve"> </w:t>
      </w:r>
      <w:r w:rsidRPr="00402508">
        <w:rPr>
          <w:rFonts w:ascii="Times" w:eastAsiaTheme="minorHAnsi" w:hAnsi="Times" w:cs="Times"/>
          <w:color w:val="000000" w:themeColor="text1"/>
          <w:sz w:val="24"/>
          <w:szCs w:val="29"/>
          <w:lang w:val="es-ES_tradnl"/>
        </w:rPr>
        <w:t>Esta fue una de las expresiones más claras de la represión y de la supresión del Estado</w:t>
      </w:r>
      <w:r>
        <w:rPr>
          <w:rFonts w:ascii="Times" w:eastAsiaTheme="minorHAnsi" w:hAnsi="Times" w:cs="Times"/>
          <w:color w:val="000000" w:themeColor="text1"/>
          <w:sz w:val="24"/>
          <w:szCs w:val="29"/>
          <w:lang w:val="es-ES_tradnl"/>
        </w:rPr>
        <w:t xml:space="preserve"> de derecho que ejerció la dic</w:t>
      </w:r>
      <w:r w:rsidRPr="00402508">
        <w:rPr>
          <w:rFonts w:ascii="Times" w:eastAsiaTheme="minorHAnsi" w:hAnsi="Times" w:cs="Times"/>
          <w:color w:val="000000" w:themeColor="text1"/>
          <w:sz w:val="24"/>
          <w:szCs w:val="29"/>
          <w:lang w:val="es-ES_tradnl"/>
        </w:rPr>
        <w:t>tadura militar. De acuerdo a las comisiones encargadas de investigar est</w:t>
      </w:r>
      <w:r>
        <w:rPr>
          <w:rFonts w:ascii="Times" w:eastAsiaTheme="minorHAnsi" w:hAnsi="Times" w:cs="Times"/>
          <w:color w:val="000000" w:themeColor="text1"/>
          <w:sz w:val="24"/>
          <w:szCs w:val="29"/>
          <w:lang w:val="es-ES_tradnl"/>
        </w:rPr>
        <w:t>os hechos, actualmente se recono</w:t>
      </w:r>
      <w:r w:rsidRPr="00402508">
        <w:rPr>
          <w:rFonts w:ascii="Times" w:eastAsiaTheme="minorHAnsi" w:hAnsi="Times" w:cs="Times"/>
          <w:color w:val="000000" w:themeColor="text1"/>
          <w:sz w:val="24"/>
          <w:szCs w:val="29"/>
          <w:lang w:val="es-ES_tradnl"/>
        </w:rPr>
        <w:t>ce que en el período</w:t>
      </w:r>
      <w:r>
        <w:rPr>
          <w:rFonts w:ascii="Times" w:eastAsiaTheme="minorHAnsi" w:hAnsi="Times" w:cs="Times"/>
          <w:color w:val="000000" w:themeColor="text1"/>
          <w:sz w:val="24"/>
          <w:szCs w:val="29"/>
          <w:lang w:val="es-ES_tradnl"/>
        </w:rPr>
        <w:t xml:space="preserve"> de 1973 a 1990 hubo cerca de 1.230 detenidos desaparecidos, más de 1.</w:t>
      </w:r>
      <w:r w:rsidRPr="00402508">
        <w:rPr>
          <w:rFonts w:ascii="Times" w:eastAsiaTheme="minorHAnsi" w:hAnsi="Times" w:cs="Times"/>
          <w:color w:val="000000" w:themeColor="text1"/>
          <w:sz w:val="24"/>
          <w:szCs w:val="29"/>
          <w:lang w:val="es-ES_tradnl"/>
        </w:rPr>
        <w:t xml:space="preserve">900 muertos </w:t>
      </w:r>
      <w:r>
        <w:rPr>
          <w:rFonts w:ascii="Times" w:eastAsiaTheme="minorHAnsi" w:hAnsi="Times" w:cs="Times"/>
          <w:color w:val="000000" w:themeColor="text1"/>
          <w:sz w:val="24"/>
          <w:szCs w:val="29"/>
          <w:lang w:val="es-ES_tradnl"/>
        </w:rPr>
        <w:t xml:space="preserve">y alrededor de </w:t>
      </w:r>
      <w:r>
        <w:rPr>
          <w:rFonts w:ascii="Times" w:eastAsiaTheme="minorHAnsi" w:hAnsi="Times" w:cs="Times"/>
          <w:color w:val="000000" w:themeColor="text1"/>
          <w:sz w:val="24"/>
          <w:szCs w:val="29"/>
          <w:lang w:val="es-ES_tradnl"/>
        </w:rPr>
        <w:lastRenderedPageBreak/>
        <w:t>38.</w:t>
      </w:r>
      <w:r w:rsidRPr="00402508">
        <w:rPr>
          <w:rFonts w:ascii="Times" w:eastAsiaTheme="minorHAnsi" w:hAnsi="Times" w:cs="Times"/>
          <w:color w:val="000000" w:themeColor="text1"/>
          <w:sz w:val="24"/>
          <w:szCs w:val="29"/>
          <w:lang w:val="es-ES_tradnl"/>
        </w:rPr>
        <w:t xml:space="preserve">200 casos de torturas y prisión política. No obstante, aún hoy en día continúa existiendo debate en relación con el número total de víctimas. </w:t>
      </w:r>
    </w:p>
    <w:p w14:paraId="290703EB" w14:textId="77777777" w:rsidR="00146993" w:rsidRDefault="00402508" w:rsidP="00146993">
      <w:pPr>
        <w:widowControl w:val="0"/>
        <w:autoSpaceDE w:val="0"/>
        <w:autoSpaceDN w:val="0"/>
        <w:adjustRightInd w:val="0"/>
        <w:spacing w:after="240" w:line="340" w:lineRule="atLeast"/>
        <w:jc w:val="both"/>
        <w:rPr>
          <w:rFonts w:ascii="Times" w:eastAsiaTheme="minorHAnsi" w:hAnsi="Times" w:cs="Times"/>
          <w:color w:val="000000" w:themeColor="text1"/>
          <w:sz w:val="21"/>
          <w:szCs w:val="24"/>
          <w:lang w:val="es-ES_tradnl"/>
        </w:rPr>
      </w:pPr>
      <w:r w:rsidRPr="00402508">
        <w:rPr>
          <w:rFonts w:ascii="Times" w:eastAsiaTheme="minorHAnsi" w:hAnsi="Times" w:cs="Times"/>
          <w:bCs/>
          <w:color w:val="000000" w:themeColor="text1"/>
          <w:sz w:val="24"/>
          <w:szCs w:val="29"/>
          <w:u w:val="single"/>
          <w:lang w:val="es-ES_tradnl"/>
        </w:rPr>
        <w:t>La institucionalización de la represión</w:t>
      </w:r>
      <w:r w:rsidRPr="00402508">
        <w:rPr>
          <w:rFonts w:ascii="Times" w:eastAsiaTheme="minorHAnsi" w:hAnsi="Times" w:cs="Times"/>
          <w:color w:val="000000" w:themeColor="text1"/>
          <w:sz w:val="24"/>
          <w:szCs w:val="29"/>
          <w:u w:val="single"/>
          <w:lang w:val="es-ES_tradnl"/>
        </w:rPr>
        <w:t>:</w:t>
      </w:r>
      <w:r w:rsidRPr="00402508">
        <w:rPr>
          <w:rFonts w:ascii="Times" w:eastAsiaTheme="minorHAnsi" w:hAnsi="Times" w:cs="Times"/>
          <w:color w:val="000000" w:themeColor="text1"/>
          <w:sz w:val="24"/>
          <w:szCs w:val="29"/>
          <w:lang w:val="es-ES_tradnl"/>
        </w:rPr>
        <w:t xml:space="preserve"> En junio de 1974 se creó la </w:t>
      </w:r>
      <w:r w:rsidRPr="00402508">
        <w:rPr>
          <w:rFonts w:ascii="Times" w:eastAsiaTheme="minorHAnsi" w:hAnsi="Times" w:cs="Times"/>
          <w:bCs/>
          <w:color w:val="000000" w:themeColor="text1"/>
          <w:sz w:val="24"/>
          <w:szCs w:val="29"/>
          <w:lang w:val="es-ES_tradnl"/>
        </w:rPr>
        <w:t>Dirección de Inteligencia Nacional (DINA)</w:t>
      </w:r>
      <w:r w:rsidRPr="00402508">
        <w:rPr>
          <w:rFonts w:ascii="Times" w:eastAsiaTheme="minorHAnsi" w:hAnsi="Times" w:cs="Times"/>
          <w:color w:val="000000" w:themeColor="text1"/>
          <w:sz w:val="24"/>
          <w:szCs w:val="29"/>
          <w:lang w:val="es-ES_tradnl"/>
        </w:rPr>
        <w:t>, un servicio de policía secreta a cargo del general Manuel Contreras, cuyo objet</w:t>
      </w:r>
      <w:r>
        <w:rPr>
          <w:rFonts w:ascii="Times" w:eastAsiaTheme="minorHAnsi" w:hAnsi="Times" w:cs="Times"/>
          <w:color w:val="000000" w:themeColor="text1"/>
          <w:sz w:val="24"/>
          <w:szCs w:val="29"/>
          <w:lang w:val="es-ES_tradnl"/>
        </w:rPr>
        <w:t>ivo era detener, torturar, ex-t</w:t>
      </w:r>
      <w:r w:rsidRPr="00402508">
        <w:rPr>
          <w:rFonts w:ascii="Times" w:eastAsiaTheme="minorHAnsi" w:hAnsi="Times" w:cs="Times"/>
          <w:color w:val="000000" w:themeColor="text1"/>
          <w:sz w:val="24"/>
          <w:szCs w:val="29"/>
          <w:lang w:val="es-ES_tradnl"/>
        </w:rPr>
        <w:t xml:space="preserve">raer información y encarcelar a personas en campos de concentración, como Pisagua e Isla Dawson, y en centros de detención, tortura y ejecuciones, como Villa Grimaldi y Londres 38, entre otros. Las </w:t>
      </w:r>
      <w:r w:rsidRPr="00402508">
        <w:rPr>
          <w:rFonts w:ascii="Times" w:eastAsiaTheme="minorHAnsi" w:hAnsi="Times" w:cs="Times"/>
          <w:bCs/>
          <w:color w:val="000000" w:themeColor="text1"/>
          <w:sz w:val="24"/>
          <w:szCs w:val="29"/>
          <w:lang w:val="es-ES_tradnl"/>
        </w:rPr>
        <w:t>torturas</w:t>
      </w:r>
      <w:r w:rsidRPr="00402508">
        <w:rPr>
          <w:rFonts w:ascii="Times" w:eastAsiaTheme="minorHAnsi" w:hAnsi="Times" w:cs="Times"/>
          <w:color w:val="000000" w:themeColor="text1"/>
          <w:sz w:val="24"/>
          <w:szCs w:val="29"/>
          <w:lang w:val="es-ES_tradnl"/>
        </w:rPr>
        <w:t>, entendidas como cualquier acto que provocara dolor físico o mental y que haya sido cometido por un agente del Estado contra una persona con el fin de obtener confesiones o de i</w:t>
      </w:r>
      <w:r>
        <w:rPr>
          <w:rFonts w:ascii="Times" w:eastAsiaTheme="minorHAnsi" w:hAnsi="Times" w:cs="Times"/>
          <w:color w:val="000000" w:themeColor="text1"/>
          <w:sz w:val="24"/>
          <w:szCs w:val="29"/>
          <w:lang w:val="es-ES_tradnl"/>
        </w:rPr>
        <w:t>ntimidar</w:t>
      </w:r>
      <w:r w:rsidRPr="00402508">
        <w:rPr>
          <w:rFonts w:ascii="Times" w:eastAsiaTheme="minorHAnsi" w:hAnsi="Times" w:cs="Times"/>
          <w:color w:val="000000" w:themeColor="text1"/>
          <w:sz w:val="24"/>
          <w:szCs w:val="29"/>
          <w:lang w:val="es-ES_tradnl"/>
        </w:rPr>
        <w:t>la, incluyeron desde golpes,</w:t>
      </w:r>
      <w:r>
        <w:rPr>
          <w:rFonts w:ascii="Times" w:eastAsiaTheme="minorHAnsi" w:hAnsi="Times" w:cs="Times"/>
          <w:color w:val="000000" w:themeColor="text1"/>
          <w:sz w:val="24"/>
          <w:szCs w:val="29"/>
          <w:lang w:val="es-ES_tradnl"/>
        </w:rPr>
        <w:t xml:space="preserve"> heridas cortantes, electrocho</w:t>
      </w:r>
      <w:r w:rsidRPr="00402508">
        <w:rPr>
          <w:rFonts w:ascii="Times" w:eastAsiaTheme="minorHAnsi" w:hAnsi="Times" w:cs="Times"/>
          <w:color w:val="000000" w:themeColor="text1"/>
          <w:sz w:val="24"/>
          <w:szCs w:val="29"/>
          <w:lang w:val="es-ES_tradnl"/>
        </w:rPr>
        <w:t>ques, violencia sexual, asfix</w:t>
      </w:r>
      <w:r>
        <w:rPr>
          <w:rFonts w:ascii="Times" w:eastAsiaTheme="minorHAnsi" w:hAnsi="Times" w:cs="Times"/>
          <w:color w:val="000000" w:themeColor="text1"/>
          <w:sz w:val="24"/>
          <w:szCs w:val="29"/>
          <w:lang w:val="es-ES_tradnl"/>
        </w:rPr>
        <w:t>ia, hasta la muerte y desapari</w:t>
      </w:r>
      <w:r w:rsidRPr="00402508">
        <w:rPr>
          <w:rFonts w:ascii="Times" w:eastAsiaTheme="minorHAnsi" w:hAnsi="Times" w:cs="Times"/>
          <w:color w:val="000000" w:themeColor="text1"/>
          <w:sz w:val="24"/>
          <w:szCs w:val="29"/>
          <w:lang w:val="es-ES_tradnl"/>
        </w:rPr>
        <w:t xml:space="preserve">ción de personas. </w:t>
      </w:r>
    </w:p>
    <w:p w14:paraId="2DD70B45" w14:textId="77777777" w:rsidR="00146993" w:rsidRDefault="00F87AAE" w:rsidP="00146993">
      <w:pPr>
        <w:widowControl w:val="0"/>
        <w:autoSpaceDE w:val="0"/>
        <w:autoSpaceDN w:val="0"/>
        <w:adjustRightInd w:val="0"/>
        <w:spacing w:after="240" w:line="340" w:lineRule="atLeast"/>
        <w:jc w:val="both"/>
        <w:rPr>
          <w:rFonts w:ascii="Times" w:eastAsiaTheme="minorHAnsi" w:hAnsi="Times" w:cs="Times"/>
          <w:color w:val="000000" w:themeColor="text1"/>
          <w:sz w:val="21"/>
          <w:szCs w:val="24"/>
          <w:lang w:val="es-ES_tradnl"/>
        </w:rPr>
      </w:pPr>
      <w:r w:rsidRPr="00401403">
        <w:rPr>
          <w:rFonts w:ascii="Times New Roman" w:hAnsi="Times New Roman"/>
          <w:b/>
          <w:color w:val="000000" w:themeColor="text1"/>
          <w:sz w:val="24"/>
          <w:szCs w:val="24"/>
        </w:rPr>
        <w:t xml:space="preserve">II. </w:t>
      </w:r>
      <w:r w:rsidR="00F459B2" w:rsidRPr="00401403">
        <w:rPr>
          <w:rFonts w:ascii="Times New Roman" w:hAnsi="Times New Roman"/>
          <w:b/>
          <w:color w:val="000000" w:themeColor="text1"/>
          <w:sz w:val="24"/>
          <w:szCs w:val="24"/>
        </w:rPr>
        <w:t>Selección Múltiple.</w:t>
      </w:r>
    </w:p>
    <w:p w14:paraId="405E6BA1" w14:textId="2DD81AB4" w:rsidR="00E65920" w:rsidRPr="00146993" w:rsidRDefault="00E65920" w:rsidP="00146993">
      <w:pPr>
        <w:widowControl w:val="0"/>
        <w:autoSpaceDE w:val="0"/>
        <w:autoSpaceDN w:val="0"/>
        <w:adjustRightInd w:val="0"/>
        <w:spacing w:after="240" w:line="340" w:lineRule="atLeast"/>
        <w:jc w:val="both"/>
        <w:rPr>
          <w:rFonts w:ascii="Times" w:eastAsiaTheme="minorHAnsi" w:hAnsi="Times" w:cs="Times"/>
          <w:color w:val="000000" w:themeColor="text1"/>
          <w:sz w:val="21"/>
          <w:szCs w:val="24"/>
          <w:lang w:val="es-ES_tradnl"/>
        </w:rPr>
      </w:pPr>
      <w:r>
        <w:rPr>
          <w:rFonts w:ascii="Times New Roman" w:hAnsi="Times New Roman"/>
          <w:bCs/>
          <w:color w:val="000000" w:themeColor="text1"/>
          <w:sz w:val="24"/>
          <w:szCs w:val="24"/>
        </w:rPr>
        <w:t xml:space="preserve">1. </w:t>
      </w:r>
      <w:r w:rsidRPr="00E65920">
        <w:rPr>
          <w:rFonts w:ascii="Times New Roman" w:hAnsi="Times New Roman"/>
          <w:bCs/>
          <w:color w:val="000000" w:themeColor="text1"/>
          <w:sz w:val="24"/>
          <w:szCs w:val="24"/>
        </w:rPr>
        <w:t xml:space="preserve">¿Cuál de las siguientes inferencias es correcta en relación a las detenciones ocurridas en dictadura militar? </w:t>
      </w:r>
    </w:p>
    <w:p w14:paraId="0153CD1E" w14:textId="77777777" w:rsidR="00E65920" w:rsidRPr="00E65920" w:rsidRDefault="00E65920" w:rsidP="00E65920">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E65920">
        <w:rPr>
          <w:rFonts w:ascii="Times New Roman" w:hAnsi="Times New Roman"/>
          <w:color w:val="000000" w:themeColor="text1"/>
          <w:sz w:val="24"/>
          <w:szCs w:val="24"/>
        </w:rPr>
        <w:t>I. Se realizaron detenciones a lo largo de todo Chile.</w:t>
      </w:r>
    </w:p>
    <w:p w14:paraId="5AF3C7A6" w14:textId="7D49647B" w:rsidR="00E65920" w:rsidRPr="00E65920" w:rsidRDefault="00E65920" w:rsidP="00E65920">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E65920">
        <w:rPr>
          <w:rFonts w:ascii="Times New Roman" w:hAnsi="Times New Roman"/>
          <w:color w:val="000000" w:themeColor="text1"/>
          <w:sz w:val="24"/>
          <w:szCs w:val="24"/>
        </w:rPr>
        <w:t>II. Las detenciones concluyeron con el fin de la dictadura.</w:t>
      </w:r>
    </w:p>
    <w:p w14:paraId="553F14B1" w14:textId="493ED1C3" w:rsidR="00E65920" w:rsidRPr="008F2F76" w:rsidRDefault="00E65920" w:rsidP="00E65920">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rPr>
        <w:t>III. Las regiones extremas concentraron el mayor número de detenciones en el país.</w:t>
      </w:r>
    </w:p>
    <w:p w14:paraId="23E5D0AB" w14:textId="0A9A07A7"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A. I.</w:t>
      </w:r>
    </w:p>
    <w:p w14:paraId="5224370E" w14:textId="6F40647A"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B. I y II.</w:t>
      </w:r>
    </w:p>
    <w:p w14:paraId="051CDC1C" w14:textId="145B9735"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C. II y III.</w:t>
      </w:r>
    </w:p>
    <w:p w14:paraId="6664959B" w14:textId="44C401D9"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D. I, II y III.</w:t>
      </w:r>
    </w:p>
    <w:p w14:paraId="18C47B89" w14:textId="0ECEE65E"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2. ¿Qué es el Estado de Derecho?</w:t>
      </w:r>
    </w:p>
    <w:p w14:paraId="51D5B6B4" w14:textId="04F04FC3"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A. Es cuando los militares toman el poder a la fuerza.</w:t>
      </w:r>
    </w:p>
    <w:p w14:paraId="326868DC" w14:textId="39336D2E"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B. Es cuando las leyes son cumplidas por el gobierno y sus ciudadanos sin excepción.</w:t>
      </w:r>
    </w:p>
    <w:p w14:paraId="06159C5B" w14:textId="12309B59"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C. Es el proceso autoritario de instalar militares en las calles.</w:t>
      </w:r>
    </w:p>
    <w:p w14:paraId="7B46B730" w14:textId="1A8E0570"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D. Es el método de la DINA y la CNI para realizar detenciones.</w:t>
      </w:r>
    </w:p>
    <w:p w14:paraId="1DBEB448" w14:textId="77777777" w:rsidR="00146993" w:rsidRDefault="00146993"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p>
    <w:p w14:paraId="65AF55B3" w14:textId="7B1706B6"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lastRenderedPageBreak/>
        <w:t>3. ¿Cuál(es) corresponde a medidas de represión en dictadura?</w:t>
      </w:r>
    </w:p>
    <w:p w14:paraId="09DCEA59" w14:textId="6D7033A6"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I. Censura a los medios de comunicación.</w:t>
      </w:r>
    </w:p>
    <w:p w14:paraId="3D695EAA" w14:textId="6F152276"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II. Instalación de Toque de queda y Estado de Sitio.</w:t>
      </w:r>
    </w:p>
    <w:p w14:paraId="4E37A099" w14:textId="4F42BF15"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III. Detenciones ilegales a la población.</w:t>
      </w:r>
    </w:p>
    <w:p w14:paraId="1F7EC269" w14:textId="047A5527"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A. I.</w:t>
      </w:r>
    </w:p>
    <w:p w14:paraId="3E9B9D6E" w14:textId="642177BB"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B. II.</w:t>
      </w:r>
    </w:p>
    <w:p w14:paraId="7B440A44" w14:textId="72FB3478" w:rsidR="00E65920" w:rsidRPr="008F2F76"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C. I y II.</w:t>
      </w:r>
    </w:p>
    <w:p w14:paraId="5BBDF4B8" w14:textId="2A18E33F" w:rsidR="00E65920" w:rsidRDefault="00E65920" w:rsidP="00E46288">
      <w:pPr>
        <w:widowControl w:val="0"/>
        <w:autoSpaceDE w:val="0"/>
        <w:autoSpaceDN w:val="0"/>
        <w:adjustRightInd w:val="0"/>
        <w:spacing w:after="240" w:line="300" w:lineRule="atLeast"/>
        <w:jc w:val="both"/>
        <w:rPr>
          <w:rFonts w:ascii="Times New Roman" w:hAnsi="Times New Roman"/>
          <w:color w:val="000000" w:themeColor="text1"/>
          <w:sz w:val="24"/>
          <w:szCs w:val="24"/>
          <w:lang w:val="es-ES_tradnl"/>
        </w:rPr>
      </w:pPr>
      <w:r w:rsidRPr="008F2F76">
        <w:rPr>
          <w:rFonts w:ascii="Times New Roman" w:hAnsi="Times New Roman"/>
          <w:color w:val="000000" w:themeColor="text1"/>
          <w:sz w:val="24"/>
          <w:szCs w:val="24"/>
          <w:lang w:val="es-ES_tradnl"/>
        </w:rPr>
        <w:t>D. I, II y III.</w:t>
      </w:r>
    </w:p>
    <w:p w14:paraId="00C043A3" w14:textId="6A9795D8" w:rsidR="00F87AAE" w:rsidRPr="00401403" w:rsidRDefault="00F87AAE" w:rsidP="00F87AAE">
      <w:pPr>
        <w:widowControl w:val="0"/>
        <w:autoSpaceDE w:val="0"/>
        <w:autoSpaceDN w:val="0"/>
        <w:adjustRightInd w:val="0"/>
        <w:spacing w:after="240" w:line="300" w:lineRule="atLeast"/>
        <w:jc w:val="both"/>
        <w:rPr>
          <w:rFonts w:ascii="Times New Roman" w:hAnsi="Times New Roman"/>
          <w:b/>
          <w:color w:val="333333"/>
          <w:sz w:val="24"/>
          <w:szCs w:val="24"/>
        </w:rPr>
      </w:pPr>
      <w:r w:rsidRPr="00401403">
        <w:rPr>
          <w:rFonts w:ascii="Times New Roman" w:hAnsi="Times New Roman"/>
          <w:b/>
          <w:color w:val="333333"/>
          <w:sz w:val="24"/>
          <w:szCs w:val="24"/>
        </w:rPr>
        <w:t>III. Análisis de fuentes.</w:t>
      </w:r>
    </w:p>
    <w:p w14:paraId="2842BC43" w14:textId="03A27CB5" w:rsidR="001E2938" w:rsidRPr="001E2938" w:rsidRDefault="004D2C81" w:rsidP="001E2938">
      <w:pPr>
        <w:spacing w:after="0"/>
        <w:jc w:val="both"/>
        <w:rPr>
          <w:rFonts w:ascii="Times New Roman" w:hAnsi="Times New Roman"/>
          <w:sz w:val="24"/>
          <w:szCs w:val="24"/>
        </w:rPr>
      </w:pPr>
      <w:r w:rsidRPr="00401403">
        <w:rPr>
          <w:rFonts w:ascii="Times New Roman" w:hAnsi="Times New Roman"/>
          <w:sz w:val="24"/>
          <w:szCs w:val="24"/>
        </w:rPr>
        <w:t>Lea</w:t>
      </w:r>
      <w:r w:rsidR="001E2938">
        <w:rPr>
          <w:rFonts w:ascii="Times New Roman" w:hAnsi="Times New Roman"/>
          <w:sz w:val="24"/>
          <w:szCs w:val="24"/>
        </w:rPr>
        <w:t xml:space="preserve"> la siguiente fuente histórica y luego responde las preguntas:</w:t>
      </w:r>
    </w:p>
    <w:p w14:paraId="62E7753C" w14:textId="77777777" w:rsidR="001E2938" w:rsidRPr="001E2938" w:rsidRDefault="001E2938" w:rsidP="001E2938">
      <w:pPr>
        <w:widowControl w:val="0"/>
        <w:autoSpaceDE w:val="0"/>
        <w:autoSpaceDN w:val="0"/>
        <w:adjustRightInd w:val="0"/>
        <w:spacing w:after="240" w:line="300" w:lineRule="atLeast"/>
        <w:jc w:val="both"/>
        <w:rPr>
          <w:rFonts w:ascii="Times" w:eastAsiaTheme="minorHAnsi" w:hAnsi="Times" w:cs="Times"/>
          <w:i/>
          <w:color w:val="000000" w:themeColor="text1"/>
          <w:sz w:val="24"/>
          <w:szCs w:val="24"/>
          <w:lang w:val="es-ES_tradnl"/>
        </w:rPr>
      </w:pPr>
      <w:r w:rsidRPr="001E2938">
        <w:rPr>
          <w:rFonts w:ascii="Times" w:eastAsiaTheme="minorHAnsi" w:hAnsi="Times" w:cs="Times"/>
          <w:i/>
          <w:color w:val="000000" w:themeColor="text1"/>
          <w:sz w:val="24"/>
          <w:szCs w:val="24"/>
          <w:lang w:val="es-ES_tradnl"/>
        </w:rPr>
        <w:t xml:space="preserve">Este fragmento es una descripción de la labor realizada por la Vicaría de la Solidaridad durante el régimen militar. </w:t>
      </w:r>
    </w:p>
    <w:p w14:paraId="6489690B" w14:textId="31ED1C93" w:rsidR="001E2938" w:rsidRPr="001E2938" w:rsidRDefault="001E2938" w:rsidP="001E2938">
      <w:pPr>
        <w:widowControl w:val="0"/>
        <w:autoSpaceDE w:val="0"/>
        <w:autoSpaceDN w:val="0"/>
        <w:adjustRightInd w:val="0"/>
        <w:spacing w:after="240" w:line="340" w:lineRule="atLeast"/>
        <w:jc w:val="both"/>
        <w:rPr>
          <w:rFonts w:ascii="Times" w:eastAsiaTheme="minorHAnsi" w:hAnsi="Times" w:cs="Times"/>
          <w:color w:val="000000" w:themeColor="text1"/>
          <w:sz w:val="24"/>
          <w:szCs w:val="24"/>
          <w:lang w:val="es-ES_tradnl"/>
        </w:rPr>
      </w:pPr>
      <w:r w:rsidRPr="001E2938">
        <w:rPr>
          <w:rFonts w:ascii="Times" w:eastAsiaTheme="minorHAnsi" w:hAnsi="Times" w:cs="Times"/>
          <w:color w:val="000000" w:themeColor="text1"/>
          <w:sz w:val="24"/>
          <w:szCs w:val="24"/>
          <w:lang w:val="es-ES_tradnl"/>
        </w:rPr>
        <w:t>El 1 de enero de 1976, el Cardenal Silva Henríquez crea la Vicaría de la Solidaridad del Arzobispado de Santiago, en reemplazo del Comité de Cooperación para la Paz, continuan</w:t>
      </w:r>
      <w:r>
        <w:rPr>
          <w:rFonts w:ascii="Times" w:eastAsiaTheme="minorHAnsi" w:hAnsi="Times" w:cs="Times"/>
          <w:color w:val="000000" w:themeColor="text1"/>
          <w:sz w:val="24"/>
          <w:szCs w:val="24"/>
          <w:lang w:val="es-ES_tradnl"/>
        </w:rPr>
        <w:t>do su tarea en la defensa y pro</w:t>
      </w:r>
      <w:r w:rsidRPr="001E2938">
        <w:rPr>
          <w:rFonts w:ascii="Times" w:eastAsiaTheme="minorHAnsi" w:hAnsi="Times" w:cs="Times"/>
          <w:color w:val="000000" w:themeColor="text1"/>
          <w:sz w:val="24"/>
          <w:szCs w:val="24"/>
          <w:lang w:val="es-ES_tradnl"/>
        </w:rPr>
        <w:t xml:space="preserve">moción de los derechos humanos. Ese día se abrieron las puertas del Palacio Arzobispal ubicado en la Plaza de Armas de Santiago, cuyos pasillos comenzaron a llenarse con testimonios de dolor, entrega y profunda fe en la vida. Se trataba de una labor particular. (...) </w:t>
      </w:r>
    </w:p>
    <w:p w14:paraId="068FBA91" w14:textId="28753B7F" w:rsidR="001E2938" w:rsidRPr="001E2938" w:rsidRDefault="001E2938" w:rsidP="001E2938">
      <w:pPr>
        <w:widowControl w:val="0"/>
        <w:autoSpaceDE w:val="0"/>
        <w:autoSpaceDN w:val="0"/>
        <w:adjustRightInd w:val="0"/>
        <w:spacing w:after="240" w:line="340" w:lineRule="atLeast"/>
        <w:jc w:val="both"/>
        <w:rPr>
          <w:rFonts w:ascii="Times" w:eastAsiaTheme="minorHAnsi" w:hAnsi="Times" w:cs="Times"/>
          <w:color w:val="000000" w:themeColor="text1"/>
          <w:sz w:val="24"/>
          <w:szCs w:val="24"/>
          <w:lang w:val="es-ES_tradnl"/>
        </w:rPr>
      </w:pPr>
      <w:r w:rsidRPr="001E2938">
        <w:rPr>
          <w:rFonts w:ascii="Times" w:eastAsiaTheme="minorHAnsi" w:hAnsi="Times" w:cs="Times"/>
          <w:color w:val="000000" w:themeColor="text1"/>
          <w:sz w:val="24"/>
          <w:szCs w:val="24"/>
          <w:lang w:val="es-ES_tradnl"/>
        </w:rPr>
        <w:t>Pero esto ocurría no solo en la sede eclesiástica, sino en los barrios y poblaciones más humildes del país. (...) Creyentes, religio</w:t>
      </w:r>
      <w:r>
        <w:rPr>
          <w:rFonts w:ascii="Times" w:eastAsiaTheme="minorHAnsi" w:hAnsi="Times" w:cs="Times"/>
          <w:color w:val="000000" w:themeColor="text1"/>
          <w:sz w:val="24"/>
          <w:szCs w:val="24"/>
          <w:lang w:val="es-ES_tradnl"/>
        </w:rPr>
        <w:t>sos y laicos, democratacristia</w:t>
      </w:r>
      <w:r w:rsidRPr="001E2938">
        <w:rPr>
          <w:rFonts w:ascii="Times" w:eastAsiaTheme="minorHAnsi" w:hAnsi="Times" w:cs="Times"/>
          <w:color w:val="000000" w:themeColor="text1"/>
          <w:sz w:val="24"/>
          <w:szCs w:val="24"/>
          <w:lang w:val="es-ES_tradnl"/>
        </w:rPr>
        <w:t>nos, socialistas, radic</w:t>
      </w:r>
      <w:r>
        <w:rPr>
          <w:rFonts w:ascii="Times" w:eastAsiaTheme="minorHAnsi" w:hAnsi="Times" w:cs="Times"/>
          <w:color w:val="000000" w:themeColor="text1"/>
          <w:sz w:val="24"/>
          <w:szCs w:val="24"/>
          <w:lang w:val="es-ES_tradnl"/>
        </w:rPr>
        <w:t>ales, comunistas e independien</w:t>
      </w:r>
      <w:r w:rsidRPr="001E2938">
        <w:rPr>
          <w:rFonts w:ascii="Times" w:eastAsiaTheme="minorHAnsi" w:hAnsi="Times" w:cs="Times"/>
          <w:color w:val="000000" w:themeColor="text1"/>
          <w:sz w:val="24"/>
          <w:szCs w:val="24"/>
          <w:lang w:val="es-ES_tradnl"/>
        </w:rPr>
        <w:t xml:space="preserve">tes integraron un conjunto de personas que guiado bajo los preceptos pastorales fue capaz de converger en un mismo objetivo: </w:t>
      </w:r>
      <w:r>
        <w:rPr>
          <w:rFonts w:ascii="Times" w:eastAsiaTheme="minorHAnsi" w:hAnsi="Times" w:cs="Times"/>
          <w:color w:val="000000" w:themeColor="text1"/>
          <w:sz w:val="24"/>
          <w:szCs w:val="24"/>
          <w:lang w:val="es-ES_tradnl"/>
        </w:rPr>
        <w:t>la solidaridad con el necesita</w:t>
      </w:r>
      <w:r w:rsidRPr="001E2938">
        <w:rPr>
          <w:rFonts w:ascii="Times" w:eastAsiaTheme="minorHAnsi" w:hAnsi="Times" w:cs="Times"/>
          <w:color w:val="000000" w:themeColor="text1"/>
          <w:sz w:val="24"/>
          <w:szCs w:val="24"/>
          <w:lang w:val="es-ES_tradnl"/>
        </w:rPr>
        <w:t xml:space="preserve">do y el perseguido. </w:t>
      </w:r>
    </w:p>
    <w:p w14:paraId="52F511E9" w14:textId="77777777" w:rsidR="001E2938" w:rsidRPr="001E2938" w:rsidRDefault="001E2938" w:rsidP="001E2938">
      <w:pPr>
        <w:widowControl w:val="0"/>
        <w:autoSpaceDE w:val="0"/>
        <w:autoSpaceDN w:val="0"/>
        <w:adjustRightInd w:val="0"/>
        <w:spacing w:after="240" w:line="340" w:lineRule="atLeast"/>
        <w:jc w:val="both"/>
        <w:rPr>
          <w:rFonts w:ascii="Times" w:eastAsiaTheme="minorHAnsi" w:hAnsi="Times" w:cs="Times"/>
          <w:color w:val="000000" w:themeColor="text1"/>
          <w:sz w:val="24"/>
          <w:szCs w:val="24"/>
          <w:lang w:val="es-ES_tradnl"/>
        </w:rPr>
      </w:pPr>
      <w:r w:rsidRPr="001E2938">
        <w:rPr>
          <w:rFonts w:ascii="Times" w:eastAsiaTheme="minorHAnsi" w:hAnsi="Times" w:cs="Times"/>
          <w:color w:val="000000" w:themeColor="text1"/>
          <w:sz w:val="24"/>
          <w:szCs w:val="24"/>
          <w:lang w:val="es-ES_tradnl"/>
        </w:rPr>
        <w:t xml:space="preserve">Al mismo tiempo se trataba de una acción oficial de la Iglesia Católica de Santiago, un nuevo instrumento de labor pastoral en la medida en que posicionaba su radio de acción. Si el Estado se oponía a ella, se oponía a la pastoral de la iglesia. </w:t>
      </w:r>
    </w:p>
    <w:p w14:paraId="1EBCEB31" w14:textId="77777777" w:rsidR="001E2938" w:rsidRPr="001E2938" w:rsidRDefault="001E2938" w:rsidP="001E2938">
      <w:pPr>
        <w:widowControl w:val="0"/>
        <w:autoSpaceDE w:val="0"/>
        <w:autoSpaceDN w:val="0"/>
        <w:adjustRightInd w:val="0"/>
        <w:spacing w:after="240" w:line="280" w:lineRule="atLeast"/>
        <w:jc w:val="both"/>
        <w:rPr>
          <w:rFonts w:ascii="Times" w:eastAsiaTheme="minorHAnsi" w:hAnsi="Times" w:cs="Times"/>
          <w:color w:val="000000" w:themeColor="text1"/>
          <w:sz w:val="24"/>
          <w:szCs w:val="24"/>
          <w:lang w:val="es-ES_tradnl"/>
        </w:rPr>
      </w:pPr>
      <w:r w:rsidRPr="001E2938">
        <w:rPr>
          <w:rFonts w:ascii="Times" w:eastAsiaTheme="minorHAnsi" w:hAnsi="Times" w:cs="Times"/>
          <w:color w:val="000000" w:themeColor="text1"/>
          <w:sz w:val="24"/>
          <w:szCs w:val="24"/>
          <w:lang w:val="es-ES_tradnl"/>
        </w:rPr>
        <w:t xml:space="preserve">Historia de la Vicaría de la Solidaridad. Recuperado de: http://archivovicaria.cl/historia_02.htm en mayo de 2017. </w:t>
      </w:r>
    </w:p>
    <w:p w14:paraId="4ADDF43E" w14:textId="6BE974D6" w:rsidR="001E2938" w:rsidRDefault="001E2938" w:rsidP="001E2938">
      <w:pPr>
        <w:widowControl w:val="0"/>
        <w:autoSpaceDE w:val="0"/>
        <w:autoSpaceDN w:val="0"/>
        <w:adjustRightInd w:val="0"/>
        <w:spacing w:after="0" w:line="280" w:lineRule="atLeast"/>
        <w:rPr>
          <w:rFonts w:ascii="Times" w:eastAsiaTheme="minorHAnsi" w:hAnsi="Times" w:cs="Times"/>
          <w:color w:val="000000"/>
          <w:sz w:val="24"/>
          <w:szCs w:val="24"/>
          <w:lang w:val="es-ES_tradnl"/>
        </w:rPr>
      </w:pPr>
      <w:r>
        <w:rPr>
          <w:rFonts w:ascii="Times" w:eastAsiaTheme="minorHAnsi" w:hAnsi="Times" w:cs="Times"/>
          <w:color w:val="000000"/>
          <w:sz w:val="24"/>
          <w:szCs w:val="24"/>
          <w:lang w:val="es-ES_tradnl"/>
        </w:rPr>
        <w:t xml:space="preserve"> </w:t>
      </w:r>
    </w:p>
    <w:p w14:paraId="3816E53B" w14:textId="77777777" w:rsidR="00146993" w:rsidRDefault="00146993" w:rsidP="001E2938">
      <w:pPr>
        <w:widowControl w:val="0"/>
        <w:autoSpaceDE w:val="0"/>
        <w:autoSpaceDN w:val="0"/>
        <w:adjustRightInd w:val="0"/>
        <w:spacing w:after="0" w:line="280" w:lineRule="atLeast"/>
        <w:rPr>
          <w:rFonts w:ascii="Times" w:eastAsiaTheme="minorHAnsi" w:hAnsi="Times" w:cs="Times"/>
          <w:color w:val="000000"/>
          <w:sz w:val="24"/>
          <w:szCs w:val="24"/>
          <w:lang w:val="es-ES_tradnl"/>
        </w:rPr>
      </w:pPr>
    </w:p>
    <w:p w14:paraId="50977E95" w14:textId="76342083" w:rsidR="001E2938" w:rsidRDefault="001E2938" w:rsidP="001E2938">
      <w:pPr>
        <w:widowControl w:val="0"/>
        <w:autoSpaceDE w:val="0"/>
        <w:autoSpaceDN w:val="0"/>
        <w:adjustRightInd w:val="0"/>
        <w:spacing w:after="0" w:line="280" w:lineRule="atLeast"/>
        <w:rPr>
          <w:rFonts w:ascii="Times" w:eastAsiaTheme="minorHAnsi" w:hAnsi="Times" w:cs="Times"/>
          <w:color w:val="000000"/>
          <w:sz w:val="24"/>
          <w:szCs w:val="24"/>
          <w:lang w:val="es-ES_tradnl"/>
        </w:rPr>
      </w:pPr>
      <w:r>
        <w:rPr>
          <w:rFonts w:ascii="Times" w:eastAsiaTheme="minorHAnsi" w:hAnsi="Times" w:cs="Times"/>
          <w:color w:val="000000"/>
          <w:sz w:val="24"/>
          <w:szCs w:val="24"/>
          <w:lang w:val="es-ES_tradnl"/>
        </w:rPr>
        <w:lastRenderedPageBreak/>
        <w:t xml:space="preserve"> 1.¿Cuál es la función de la Vicaría de la Solidaridad?</w:t>
      </w:r>
    </w:p>
    <w:tbl>
      <w:tblPr>
        <w:tblStyle w:val="Tablaconcuadrcula"/>
        <w:tblW w:w="0" w:type="auto"/>
        <w:tblLook w:val="04A0" w:firstRow="1" w:lastRow="0" w:firstColumn="1" w:lastColumn="0" w:noHBand="0" w:noVBand="1"/>
      </w:tblPr>
      <w:tblGrid>
        <w:gridCol w:w="8828"/>
      </w:tblGrid>
      <w:tr w:rsidR="001E2938" w14:paraId="4043AD3F" w14:textId="77777777" w:rsidTr="001E2938">
        <w:tc>
          <w:tcPr>
            <w:tcW w:w="8828" w:type="dxa"/>
          </w:tcPr>
          <w:p w14:paraId="7F5A2020" w14:textId="77777777" w:rsidR="001E2938" w:rsidRDefault="001E2938" w:rsidP="001E2938">
            <w:pPr>
              <w:widowControl w:val="0"/>
              <w:autoSpaceDE w:val="0"/>
              <w:autoSpaceDN w:val="0"/>
              <w:adjustRightInd w:val="0"/>
              <w:spacing w:after="0" w:line="280" w:lineRule="atLeast"/>
              <w:rPr>
                <w:rFonts w:ascii="Times" w:eastAsiaTheme="minorHAnsi" w:hAnsi="Times" w:cs="Times"/>
                <w:color w:val="000000"/>
                <w:sz w:val="24"/>
                <w:szCs w:val="24"/>
                <w:lang w:val="es-ES_tradnl"/>
              </w:rPr>
            </w:pPr>
          </w:p>
          <w:p w14:paraId="3F8F6E73" w14:textId="77777777" w:rsidR="001E2938" w:rsidRDefault="001E2938" w:rsidP="001E2938">
            <w:pPr>
              <w:widowControl w:val="0"/>
              <w:autoSpaceDE w:val="0"/>
              <w:autoSpaceDN w:val="0"/>
              <w:adjustRightInd w:val="0"/>
              <w:spacing w:after="0" w:line="280" w:lineRule="atLeast"/>
              <w:rPr>
                <w:rFonts w:ascii="Times" w:eastAsiaTheme="minorHAnsi" w:hAnsi="Times" w:cs="Times"/>
                <w:color w:val="000000"/>
                <w:sz w:val="24"/>
                <w:szCs w:val="24"/>
                <w:lang w:val="es-ES_tradnl"/>
              </w:rPr>
            </w:pPr>
          </w:p>
          <w:p w14:paraId="7C8D114F" w14:textId="77777777" w:rsidR="001E2938" w:rsidRDefault="001E2938" w:rsidP="001E2938">
            <w:pPr>
              <w:widowControl w:val="0"/>
              <w:autoSpaceDE w:val="0"/>
              <w:autoSpaceDN w:val="0"/>
              <w:adjustRightInd w:val="0"/>
              <w:spacing w:after="0" w:line="280" w:lineRule="atLeast"/>
              <w:rPr>
                <w:rFonts w:ascii="Times" w:eastAsiaTheme="minorHAnsi" w:hAnsi="Times" w:cs="Times"/>
                <w:color w:val="000000"/>
                <w:sz w:val="24"/>
                <w:szCs w:val="24"/>
                <w:lang w:val="es-ES_tradnl"/>
              </w:rPr>
            </w:pPr>
          </w:p>
          <w:p w14:paraId="48D03BA6" w14:textId="77777777" w:rsidR="001E2938" w:rsidRDefault="001E2938" w:rsidP="001E2938">
            <w:pPr>
              <w:widowControl w:val="0"/>
              <w:autoSpaceDE w:val="0"/>
              <w:autoSpaceDN w:val="0"/>
              <w:adjustRightInd w:val="0"/>
              <w:spacing w:after="0" w:line="280" w:lineRule="atLeast"/>
              <w:rPr>
                <w:rFonts w:ascii="Times" w:eastAsiaTheme="minorHAnsi" w:hAnsi="Times" w:cs="Times"/>
                <w:color w:val="000000"/>
                <w:sz w:val="24"/>
                <w:szCs w:val="24"/>
                <w:lang w:val="es-ES_tradnl"/>
              </w:rPr>
            </w:pPr>
          </w:p>
          <w:p w14:paraId="554E84A6" w14:textId="77777777" w:rsidR="001E2938" w:rsidRDefault="001E2938" w:rsidP="001E2938">
            <w:pPr>
              <w:widowControl w:val="0"/>
              <w:autoSpaceDE w:val="0"/>
              <w:autoSpaceDN w:val="0"/>
              <w:adjustRightInd w:val="0"/>
              <w:spacing w:after="0" w:line="280" w:lineRule="atLeast"/>
              <w:rPr>
                <w:rFonts w:ascii="Times" w:eastAsiaTheme="minorHAnsi" w:hAnsi="Times" w:cs="Times"/>
                <w:color w:val="000000"/>
                <w:sz w:val="24"/>
                <w:szCs w:val="24"/>
                <w:lang w:val="es-ES_tradnl"/>
              </w:rPr>
            </w:pPr>
          </w:p>
        </w:tc>
      </w:tr>
    </w:tbl>
    <w:p w14:paraId="39574A42" w14:textId="77777777" w:rsidR="001E2938" w:rsidRDefault="001E2938" w:rsidP="001E2938">
      <w:pPr>
        <w:widowControl w:val="0"/>
        <w:autoSpaceDE w:val="0"/>
        <w:autoSpaceDN w:val="0"/>
        <w:adjustRightInd w:val="0"/>
        <w:spacing w:after="0" w:line="280" w:lineRule="atLeast"/>
        <w:rPr>
          <w:rFonts w:ascii="Times" w:eastAsiaTheme="minorHAnsi" w:hAnsi="Times" w:cs="Times"/>
          <w:color w:val="000000"/>
          <w:sz w:val="24"/>
          <w:szCs w:val="24"/>
          <w:lang w:val="es-ES_tradnl"/>
        </w:rPr>
      </w:pPr>
    </w:p>
    <w:p w14:paraId="309366DF" w14:textId="103B865B" w:rsidR="001E2938" w:rsidRDefault="001E2938" w:rsidP="00EE7BB8">
      <w:pPr>
        <w:spacing w:after="0"/>
        <w:jc w:val="both"/>
        <w:rPr>
          <w:rFonts w:ascii="Times New Roman" w:hAnsi="Times New Roman"/>
          <w:sz w:val="24"/>
          <w:szCs w:val="24"/>
        </w:rPr>
      </w:pPr>
      <w:r>
        <w:rPr>
          <w:rFonts w:ascii="Times New Roman" w:hAnsi="Times New Roman"/>
          <w:sz w:val="24"/>
          <w:szCs w:val="24"/>
        </w:rPr>
        <w:t>2. ¿Quién</w:t>
      </w:r>
      <w:r w:rsidR="006F7766">
        <w:rPr>
          <w:rFonts w:ascii="Times New Roman" w:hAnsi="Times New Roman"/>
          <w:sz w:val="24"/>
          <w:szCs w:val="24"/>
        </w:rPr>
        <w:t>e</w:t>
      </w:r>
      <w:r>
        <w:rPr>
          <w:rFonts w:ascii="Times New Roman" w:hAnsi="Times New Roman"/>
          <w:sz w:val="24"/>
          <w:szCs w:val="24"/>
        </w:rPr>
        <w:t xml:space="preserve">s integraban </w:t>
      </w:r>
      <w:r w:rsidR="00035B8E">
        <w:rPr>
          <w:rFonts w:ascii="Times New Roman" w:hAnsi="Times New Roman"/>
          <w:sz w:val="24"/>
          <w:szCs w:val="24"/>
        </w:rPr>
        <w:t>esta institución?</w:t>
      </w:r>
    </w:p>
    <w:tbl>
      <w:tblPr>
        <w:tblStyle w:val="Tablaconcuadrcula"/>
        <w:tblW w:w="0" w:type="auto"/>
        <w:tblLook w:val="04A0" w:firstRow="1" w:lastRow="0" w:firstColumn="1" w:lastColumn="0" w:noHBand="0" w:noVBand="1"/>
      </w:tblPr>
      <w:tblGrid>
        <w:gridCol w:w="8828"/>
      </w:tblGrid>
      <w:tr w:rsidR="00035B8E" w14:paraId="585D55AE" w14:textId="77777777" w:rsidTr="00035B8E">
        <w:tc>
          <w:tcPr>
            <w:tcW w:w="8828" w:type="dxa"/>
          </w:tcPr>
          <w:p w14:paraId="0FACC716" w14:textId="77777777" w:rsidR="00035B8E" w:rsidRDefault="00035B8E" w:rsidP="00EE7BB8">
            <w:pPr>
              <w:spacing w:after="0"/>
              <w:jc w:val="both"/>
              <w:rPr>
                <w:rFonts w:ascii="Times New Roman" w:hAnsi="Times New Roman"/>
                <w:sz w:val="24"/>
                <w:szCs w:val="24"/>
              </w:rPr>
            </w:pPr>
          </w:p>
          <w:p w14:paraId="725E466B" w14:textId="77777777" w:rsidR="00035B8E" w:rsidRDefault="00035B8E" w:rsidP="00EE7BB8">
            <w:pPr>
              <w:spacing w:after="0"/>
              <w:jc w:val="both"/>
              <w:rPr>
                <w:rFonts w:ascii="Times New Roman" w:hAnsi="Times New Roman"/>
                <w:sz w:val="24"/>
                <w:szCs w:val="24"/>
              </w:rPr>
            </w:pPr>
          </w:p>
          <w:p w14:paraId="25C07640" w14:textId="77777777" w:rsidR="00035B8E" w:rsidRDefault="00035B8E" w:rsidP="00EE7BB8">
            <w:pPr>
              <w:spacing w:after="0"/>
              <w:jc w:val="both"/>
              <w:rPr>
                <w:rFonts w:ascii="Times New Roman" w:hAnsi="Times New Roman"/>
                <w:sz w:val="24"/>
                <w:szCs w:val="24"/>
              </w:rPr>
            </w:pPr>
          </w:p>
          <w:p w14:paraId="68852EB2" w14:textId="77777777" w:rsidR="00035B8E" w:rsidRDefault="00035B8E" w:rsidP="00EE7BB8">
            <w:pPr>
              <w:spacing w:after="0"/>
              <w:jc w:val="both"/>
              <w:rPr>
                <w:rFonts w:ascii="Times New Roman" w:hAnsi="Times New Roman"/>
                <w:sz w:val="24"/>
                <w:szCs w:val="24"/>
              </w:rPr>
            </w:pPr>
          </w:p>
        </w:tc>
      </w:tr>
    </w:tbl>
    <w:p w14:paraId="230F59A2" w14:textId="77777777" w:rsidR="00035B8E" w:rsidRDefault="00035B8E" w:rsidP="00EE7BB8">
      <w:pPr>
        <w:spacing w:after="0"/>
        <w:jc w:val="both"/>
        <w:rPr>
          <w:rFonts w:ascii="Times New Roman" w:hAnsi="Times New Roman"/>
          <w:sz w:val="24"/>
          <w:szCs w:val="24"/>
        </w:rPr>
      </w:pPr>
    </w:p>
    <w:p w14:paraId="638546FF" w14:textId="43F699FE" w:rsidR="00035B8E" w:rsidRDefault="00035B8E" w:rsidP="00EE7BB8">
      <w:pPr>
        <w:spacing w:after="0"/>
        <w:jc w:val="both"/>
        <w:rPr>
          <w:rFonts w:ascii="Times New Roman" w:hAnsi="Times New Roman"/>
          <w:sz w:val="24"/>
          <w:szCs w:val="24"/>
        </w:rPr>
      </w:pPr>
      <w:r>
        <w:rPr>
          <w:rFonts w:ascii="Times New Roman" w:hAnsi="Times New Roman"/>
          <w:sz w:val="24"/>
          <w:szCs w:val="24"/>
        </w:rPr>
        <w:t>3. Investiga y realiza una breve biografía del Cardenal Raúl Silva Henríquez.</w:t>
      </w:r>
    </w:p>
    <w:tbl>
      <w:tblPr>
        <w:tblStyle w:val="Tablaconcuadrcula"/>
        <w:tblW w:w="0" w:type="auto"/>
        <w:tblLook w:val="04A0" w:firstRow="1" w:lastRow="0" w:firstColumn="1" w:lastColumn="0" w:noHBand="0" w:noVBand="1"/>
      </w:tblPr>
      <w:tblGrid>
        <w:gridCol w:w="8828"/>
      </w:tblGrid>
      <w:tr w:rsidR="00035B8E" w14:paraId="10F4C175" w14:textId="77777777" w:rsidTr="00035B8E">
        <w:tc>
          <w:tcPr>
            <w:tcW w:w="8828" w:type="dxa"/>
          </w:tcPr>
          <w:p w14:paraId="18AE53D0" w14:textId="77777777" w:rsidR="00035B8E" w:rsidRDefault="00035B8E" w:rsidP="00EE7BB8">
            <w:pPr>
              <w:spacing w:after="0"/>
              <w:jc w:val="both"/>
              <w:rPr>
                <w:rFonts w:ascii="Times New Roman" w:hAnsi="Times New Roman"/>
                <w:sz w:val="24"/>
                <w:szCs w:val="24"/>
              </w:rPr>
            </w:pPr>
          </w:p>
          <w:p w14:paraId="72D21B47" w14:textId="77777777" w:rsidR="00035B8E" w:rsidRDefault="00035B8E" w:rsidP="00EE7BB8">
            <w:pPr>
              <w:spacing w:after="0"/>
              <w:jc w:val="both"/>
              <w:rPr>
                <w:rFonts w:ascii="Times New Roman" w:hAnsi="Times New Roman"/>
                <w:sz w:val="24"/>
                <w:szCs w:val="24"/>
              </w:rPr>
            </w:pPr>
          </w:p>
          <w:p w14:paraId="016D6AA5" w14:textId="77777777" w:rsidR="00035B8E" w:rsidRDefault="00035B8E" w:rsidP="00EE7BB8">
            <w:pPr>
              <w:spacing w:after="0"/>
              <w:jc w:val="both"/>
              <w:rPr>
                <w:rFonts w:ascii="Times New Roman" w:hAnsi="Times New Roman"/>
                <w:sz w:val="24"/>
                <w:szCs w:val="24"/>
              </w:rPr>
            </w:pPr>
          </w:p>
          <w:p w14:paraId="5DA0F0C4" w14:textId="77777777" w:rsidR="00035B8E" w:rsidRDefault="00035B8E" w:rsidP="00EE7BB8">
            <w:pPr>
              <w:spacing w:after="0"/>
              <w:jc w:val="both"/>
              <w:rPr>
                <w:rFonts w:ascii="Times New Roman" w:hAnsi="Times New Roman"/>
                <w:sz w:val="24"/>
                <w:szCs w:val="24"/>
              </w:rPr>
            </w:pPr>
          </w:p>
          <w:p w14:paraId="02416B38" w14:textId="77777777" w:rsidR="00035B8E" w:rsidRDefault="00035B8E" w:rsidP="00EE7BB8">
            <w:pPr>
              <w:spacing w:after="0"/>
              <w:jc w:val="both"/>
              <w:rPr>
                <w:rFonts w:ascii="Times New Roman" w:hAnsi="Times New Roman"/>
                <w:sz w:val="24"/>
                <w:szCs w:val="24"/>
              </w:rPr>
            </w:pPr>
          </w:p>
          <w:p w14:paraId="22BB0462" w14:textId="77777777" w:rsidR="00035B8E" w:rsidRDefault="00035B8E" w:rsidP="00EE7BB8">
            <w:pPr>
              <w:spacing w:after="0"/>
              <w:jc w:val="both"/>
              <w:rPr>
                <w:rFonts w:ascii="Times New Roman" w:hAnsi="Times New Roman"/>
                <w:sz w:val="24"/>
                <w:szCs w:val="24"/>
              </w:rPr>
            </w:pPr>
          </w:p>
          <w:p w14:paraId="7BA3F08D" w14:textId="77777777" w:rsidR="00035B8E" w:rsidRDefault="00035B8E" w:rsidP="00EE7BB8">
            <w:pPr>
              <w:spacing w:after="0"/>
              <w:jc w:val="both"/>
              <w:rPr>
                <w:rFonts w:ascii="Times New Roman" w:hAnsi="Times New Roman"/>
                <w:sz w:val="24"/>
                <w:szCs w:val="24"/>
              </w:rPr>
            </w:pPr>
          </w:p>
          <w:p w14:paraId="5B5056F8" w14:textId="77777777" w:rsidR="00035B8E" w:rsidRDefault="00035B8E" w:rsidP="00EE7BB8">
            <w:pPr>
              <w:spacing w:after="0"/>
              <w:jc w:val="both"/>
              <w:rPr>
                <w:rFonts w:ascii="Times New Roman" w:hAnsi="Times New Roman"/>
                <w:sz w:val="24"/>
                <w:szCs w:val="24"/>
              </w:rPr>
            </w:pPr>
          </w:p>
          <w:p w14:paraId="34254AC6" w14:textId="77777777" w:rsidR="00035B8E" w:rsidRDefault="00035B8E" w:rsidP="00EE7BB8">
            <w:pPr>
              <w:spacing w:after="0"/>
              <w:jc w:val="both"/>
              <w:rPr>
                <w:rFonts w:ascii="Times New Roman" w:hAnsi="Times New Roman"/>
                <w:sz w:val="24"/>
                <w:szCs w:val="24"/>
              </w:rPr>
            </w:pPr>
          </w:p>
          <w:p w14:paraId="006DD799" w14:textId="77777777" w:rsidR="00035B8E" w:rsidRDefault="00035B8E" w:rsidP="00EE7BB8">
            <w:pPr>
              <w:spacing w:after="0"/>
              <w:jc w:val="both"/>
              <w:rPr>
                <w:rFonts w:ascii="Times New Roman" w:hAnsi="Times New Roman"/>
                <w:sz w:val="24"/>
                <w:szCs w:val="24"/>
              </w:rPr>
            </w:pPr>
          </w:p>
        </w:tc>
      </w:tr>
    </w:tbl>
    <w:p w14:paraId="7358D766" w14:textId="77777777" w:rsidR="00035B8E" w:rsidRPr="00401403" w:rsidRDefault="00035B8E" w:rsidP="00EE7BB8">
      <w:pPr>
        <w:spacing w:after="0"/>
        <w:jc w:val="both"/>
        <w:rPr>
          <w:rFonts w:ascii="Times New Roman" w:hAnsi="Times New Roman"/>
          <w:sz w:val="24"/>
          <w:szCs w:val="24"/>
        </w:rPr>
      </w:pPr>
    </w:p>
    <w:sectPr w:rsidR="00035B8E" w:rsidRPr="00401403" w:rsidSect="00CD14D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CA79" w14:textId="77777777" w:rsidR="00710623" w:rsidRDefault="00710623" w:rsidP="00191E23">
      <w:pPr>
        <w:spacing w:after="0" w:line="240" w:lineRule="auto"/>
      </w:pPr>
      <w:r>
        <w:separator/>
      </w:r>
    </w:p>
  </w:endnote>
  <w:endnote w:type="continuationSeparator" w:id="0">
    <w:p w14:paraId="79FDBCED" w14:textId="77777777" w:rsidR="00710623" w:rsidRDefault="00710623" w:rsidP="0019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A2B7F" w14:textId="77777777" w:rsidR="00710623" w:rsidRDefault="00710623" w:rsidP="00191E23">
      <w:pPr>
        <w:spacing w:after="0" w:line="240" w:lineRule="auto"/>
      </w:pPr>
      <w:r>
        <w:separator/>
      </w:r>
    </w:p>
  </w:footnote>
  <w:footnote w:type="continuationSeparator" w:id="0">
    <w:p w14:paraId="02B9A001" w14:textId="77777777" w:rsidR="00710623" w:rsidRDefault="00710623" w:rsidP="00191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77DB" w14:textId="77777777" w:rsidR="00191E23" w:rsidRDefault="00191E23" w:rsidP="00191E23">
    <w:pPr>
      <w:spacing w:after="0" w:line="240" w:lineRule="auto"/>
      <w:jc w:val="both"/>
      <w:rPr>
        <w:rFonts w:ascii="Times New Roman" w:eastAsia="Times New Roman" w:hAnsi="Times New Roman"/>
      </w:rPr>
    </w:pPr>
    <w:r>
      <w:rPr>
        <w:rFonts w:ascii="Times New Roman" w:eastAsia="Times New Roman" w:hAnsi="Times New Roman"/>
      </w:rPr>
      <w:t>Colegio Santa María de Maipú</w:t>
    </w:r>
    <w:r>
      <w:rPr>
        <w:noProof/>
        <w:lang w:val="es-ES_tradnl" w:eastAsia="es-ES_tradnl"/>
      </w:rPr>
      <w:drawing>
        <wp:anchor distT="0" distB="0" distL="114300" distR="114300" simplePos="0" relativeHeight="251659264" behindDoc="0" locked="0" layoutInCell="1" hidden="0" allowOverlap="1" wp14:anchorId="0286D585" wp14:editId="09BA026C">
          <wp:simplePos x="0" y="0"/>
          <wp:positionH relativeFrom="column">
            <wp:posOffset>-19049</wp:posOffset>
          </wp:positionH>
          <wp:positionV relativeFrom="paragraph">
            <wp:posOffset>-54609</wp:posOffset>
          </wp:positionV>
          <wp:extent cx="342900" cy="408305"/>
          <wp:effectExtent l="0" t="0" r="0" b="0"/>
          <wp:wrapSquare wrapText="bothSides" distT="0" distB="0" distL="114300" distR="114300"/>
          <wp:docPr id="2" name="image2.jpg" descr="Logo BL MINI"/>
          <wp:cNvGraphicFramePr/>
          <a:graphic xmlns:a="http://schemas.openxmlformats.org/drawingml/2006/main">
            <a:graphicData uri="http://schemas.openxmlformats.org/drawingml/2006/picture">
              <pic:pic xmlns:pic="http://schemas.openxmlformats.org/drawingml/2006/picture">
                <pic:nvPicPr>
                  <pic:cNvPr id="0" name="image2.jpg" descr="Logo BL MINI"/>
                  <pic:cNvPicPr preferRelativeResize="0"/>
                </pic:nvPicPr>
                <pic:blipFill>
                  <a:blip r:embed="rId1"/>
                  <a:srcRect/>
                  <a:stretch>
                    <a:fillRect/>
                  </a:stretch>
                </pic:blipFill>
                <pic:spPr>
                  <a:xfrm>
                    <a:off x="0" y="0"/>
                    <a:ext cx="342900" cy="408305"/>
                  </a:xfrm>
                  <a:prstGeom prst="rect">
                    <a:avLst/>
                  </a:prstGeom>
                  <a:ln/>
                </pic:spPr>
              </pic:pic>
            </a:graphicData>
          </a:graphic>
        </wp:anchor>
      </w:drawing>
    </w:r>
  </w:p>
  <w:p w14:paraId="5B111238" w14:textId="77777777" w:rsidR="00813AE4" w:rsidRDefault="00191E23" w:rsidP="00191E23">
    <w:pPr>
      <w:pStyle w:val="Encabezado"/>
      <w:rPr>
        <w:rFonts w:ascii="Times New Roman" w:eastAsia="Times New Roman" w:hAnsi="Times New Roman"/>
      </w:rPr>
    </w:pPr>
    <w:r>
      <w:rPr>
        <w:rFonts w:ascii="Times New Roman" w:eastAsia="Times New Roman" w:hAnsi="Times New Roman"/>
      </w:rPr>
      <w:t>Departamento Historia</w:t>
    </w:r>
  </w:p>
  <w:p w14:paraId="2CD1DFBA" w14:textId="7449DC97" w:rsidR="00191E23" w:rsidRDefault="00813AE4" w:rsidP="00191E23">
    <w:pPr>
      <w:pStyle w:val="Encabezado"/>
    </w:pPr>
    <w:r>
      <w:rPr>
        <w:rFonts w:ascii="Times New Roman" w:eastAsia="Times New Roman" w:hAnsi="Times New Roman"/>
      </w:rPr>
      <w:t xml:space="preserve">Profesora: Silvana López </w:t>
    </w:r>
    <w:r w:rsidR="00191E23">
      <w:rPr>
        <w:rFonts w:ascii="Times New Roman" w:eastAsia="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86649"/>
    <w:multiLevelType w:val="hybridMultilevel"/>
    <w:tmpl w:val="9C1EB76C"/>
    <w:lvl w:ilvl="0" w:tplc="1A60461C">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2A3DCA"/>
    <w:multiLevelType w:val="hybridMultilevel"/>
    <w:tmpl w:val="86DC2190"/>
    <w:lvl w:ilvl="0" w:tplc="0C708E52">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BB542A8"/>
    <w:multiLevelType w:val="hybridMultilevel"/>
    <w:tmpl w:val="CBD2CAE0"/>
    <w:lvl w:ilvl="0" w:tplc="8DA69092">
      <w:start w:val="1"/>
      <w:numFmt w:val="upperLetter"/>
      <w:lvlText w:val="%1."/>
      <w:lvlJc w:val="left"/>
      <w:pPr>
        <w:tabs>
          <w:tab w:val="num" w:pos="720"/>
        </w:tabs>
        <w:ind w:left="720" w:hanging="360"/>
      </w:pPr>
    </w:lvl>
    <w:lvl w:ilvl="1" w:tplc="A546FFAC" w:tentative="1">
      <w:start w:val="1"/>
      <w:numFmt w:val="upperLetter"/>
      <w:lvlText w:val="%2."/>
      <w:lvlJc w:val="left"/>
      <w:pPr>
        <w:tabs>
          <w:tab w:val="num" w:pos="1440"/>
        </w:tabs>
        <w:ind w:left="1440" w:hanging="360"/>
      </w:pPr>
    </w:lvl>
    <w:lvl w:ilvl="2" w:tplc="2D44D03E" w:tentative="1">
      <w:start w:val="1"/>
      <w:numFmt w:val="upperLetter"/>
      <w:lvlText w:val="%3."/>
      <w:lvlJc w:val="left"/>
      <w:pPr>
        <w:tabs>
          <w:tab w:val="num" w:pos="2160"/>
        </w:tabs>
        <w:ind w:left="2160" w:hanging="360"/>
      </w:pPr>
    </w:lvl>
    <w:lvl w:ilvl="3" w:tplc="6C24287E" w:tentative="1">
      <w:start w:val="1"/>
      <w:numFmt w:val="upperLetter"/>
      <w:lvlText w:val="%4."/>
      <w:lvlJc w:val="left"/>
      <w:pPr>
        <w:tabs>
          <w:tab w:val="num" w:pos="2880"/>
        </w:tabs>
        <w:ind w:left="2880" w:hanging="360"/>
      </w:pPr>
    </w:lvl>
    <w:lvl w:ilvl="4" w:tplc="F438A2A6" w:tentative="1">
      <w:start w:val="1"/>
      <w:numFmt w:val="upperLetter"/>
      <w:lvlText w:val="%5."/>
      <w:lvlJc w:val="left"/>
      <w:pPr>
        <w:tabs>
          <w:tab w:val="num" w:pos="3600"/>
        </w:tabs>
        <w:ind w:left="3600" w:hanging="360"/>
      </w:pPr>
    </w:lvl>
    <w:lvl w:ilvl="5" w:tplc="348C5EF0" w:tentative="1">
      <w:start w:val="1"/>
      <w:numFmt w:val="upperLetter"/>
      <w:lvlText w:val="%6."/>
      <w:lvlJc w:val="left"/>
      <w:pPr>
        <w:tabs>
          <w:tab w:val="num" w:pos="4320"/>
        </w:tabs>
        <w:ind w:left="4320" w:hanging="360"/>
      </w:pPr>
    </w:lvl>
    <w:lvl w:ilvl="6" w:tplc="9200A9C4" w:tentative="1">
      <w:start w:val="1"/>
      <w:numFmt w:val="upperLetter"/>
      <w:lvlText w:val="%7."/>
      <w:lvlJc w:val="left"/>
      <w:pPr>
        <w:tabs>
          <w:tab w:val="num" w:pos="5040"/>
        </w:tabs>
        <w:ind w:left="5040" w:hanging="360"/>
      </w:pPr>
    </w:lvl>
    <w:lvl w:ilvl="7" w:tplc="675A402C" w:tentative="1">
      <w:start w:val="1"/>
      <w:numFmt w:val="upperLetter"/>
      <w:lvlText w:val="%8."/>
      <w:lvlJc w:val="left"/>
      <w:pPr>
        <w:tabs>
          <w:tab w:val="num" w:pos="5760"/>
        </w:tabs>
        <w:ind w:left="5760" w:hanging="360"/>
      </w:pPr>
    </w:lvl>
    <w:lvl w:ilvl="8" w:tplc="52E4691E" w:tentative="1">
      <w:start w:val="1"/>
      <w:numFmt w:val="upperLetter"/>
      <w:lvlText w:val="%9."/>
      <w:lvlJc w:val="left"/>
      <w:pPr>
        <w:tabs>
          <w:tab w:val="num" w:pos="6480"/>
        </w:tabs>
        <w:ind w:left="6480" w:hanging="360"/>
      </w:pPr>
    </w:lvl>
  </w:abstractNum>
  <w:abstractNum w:abstractNumId="4" w15:restartNumberingAfterBreak="0">
    <w:nsid w:val="3FB42B28"/>
    <w:multiLevelType w:val="hybridMultilevel"/>
    <w:tmpl w:val="8FF647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48151AB"/>
    <w:multiLevelType w:val="hybridMultilevel"/>
    <w:tmpl w:val="8AD48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CDD7E8B"/>
    <w:multiLevelType w:val="hybridMultilevel"/>
    <w:tmpl w:val="1B7491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9827AE7"/>
    <w:multiLevelType w:val="hybridMultilevel"/>
    <w:tmpl w:val="3458A210"/>
    <w:lvl w:ilvl="0" w:tplc="340A0015">
      <w:start w:val="1"/>
      <w:numFmt w:val="upperLetter"/>
      <w:lvlText w:val="%1."/>
      <w:lvlJc w:val="left"/>
      <w:pPr>
        <w:ind w:left="1440" w:hanging="360"/>
      </w:pPr>
    </w:lvl>
    <w:lvl w:ilvl="1" w:tplc="340A0015">
      <w:start w:val="1"/>
      <w:numFmt w:val="upperLetter"/>
      <w:lvlText w:val="%2."/>
      <w:lvlJc w:val="left"/>
      <w:pPr>
        <w:ind w:left="360" w:hanging="360"/>
      </w:pPr>
    </w:lvl>
    <w:lvl w:ilvl="2" w:tplc="AB322234">
      <w:start w:val="1"/>
      <w:numFmt w:val="upperLetter"/>
      <w:lvlText w:val="%3)"/>
      <w:lvlJc w:val="left"/>
      <w:pPr>
        <w:ind w:left="3060" w:hanging="360"/>
      </w:pPr>
      <w:rPr>
        <w:rFonts w:hint="default"/>
      </w:r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7E3474D2"/>
    <w:multiLevelType w:val="hybridMultilevel"/>
    <w:tmpl w:val="E6E8D62A"/>
    <w:lvl w:ilvl="0" w:tplc="8DB84276">
      <w:start w:val="1"/>
      <w:numFmt w:val="bullet"/>
      <w:lvlText w:val=""/>
      <w:lvlJc w:val="left"/>
      <w:pPr>
        <w:tabs>
          <w:tab w:val="num" w:pos="720"/>
        </w:tabs>
        <w:ind w:left="720" w:hanging="360"/>
      </w:pPr>
      <w:rPr>
        <w:rFonts w:ascii="Wingdings 3" w:hAnsi="Wingdings 3" w:hint="default"/>
      </w:rPr>
    </w:lvl>
    <w:lvl w:ilvl="1" w:tplc="2638A144" w:tentative="1">
      <w:start w:val="1"/>
      <w:numFmt w:val="bullet"/>
      <w:lvlText w:val=""/>
      <w:lvlJc w:val="left"/>
      <w:pPr>
        <w:tabs>
          <w:tab w:val="num" w:pos="1440"/>
        </w:tabs>
        <w:ind w:left="1440" w:hanging="360"/>
      </w:pPr>
      <w:rPr>
        <w:rFonts w:ascii="Wingdings 3" w:hAnsi="Wingdings 3" w:hint="default"/>
      </w:rPr>
    </w:lvl>
    <w:lvl w:ilvl="2" w:tplc="277E76C0" w:tentative="1">
      <w:start w:val="1"/>
      <w:numFmt w:val="bullet"/>
      <w:lvlText w:val=""/>
      <w:lvlJc w:val="left"/>
      <w:pPr>
        <w:tabs>
          <w:tab w:val="num" w:pos="2160"/>
        </w:tabs>
        <w:ind w:left="2160" w:hanging="360"/>
      </w:pPr>
      <w:rPr>
        <w:rFonts w:ascii="Wingdings 3" w:hAnsi="Wingdings 3" w:hint="default"/>
      </w:rPr>
    </w:lvl>
    <w:lvl w:ilvl="3" w:tplc="1708CDCC" w:tentative="1">
      <w:start w:val="1"/>
      <w:numFmt w:val="bullet"/>
      <w:lvlText w:val=""/>
      <w:lvlJc w:val="left"/>
      <w:pPr>
        <w:tabs>
          <w:tab w:val="num" w:pos="2880"/>
        </w:tabs>
        <w:ind w:left="2880" w:hanging="360"/>
      </w:pPr>
      <w:rPr>
        <w:rFonts w:ascii="Wingdings 3" w:hAnsi="Wingdings 3" w:hint="default"/>
      </w:rPr>
    </w:lvl>
    <w:lvl w:ilvl="4" w:tplc="A0F8CFB6" w:tentative="1">
      <w:start w:val="1"/>
      <w:numFmt w:val="bullet"/>
      <w:lvlText w:val=""/>
      <w:lvlJc w:val="left"/>
      <w:pPr>
        <w:tabs>
          <w:tab w:val="num" w:pos="3600"/>
        </w:tabs>
        <w:ind w:left="3600" w:hanging="360"/>
      </w:pPr>
      <w:rPr>
        <w:rFonts w:ascii="Wingdings 3" w:hAnsi="Wingdings 3" w:hint="default"/>
      </w:rPr>
    </w:lvl>
    <w:lvl w:ilvl="5" w:tplc="0952E400" w:tentative="1">
      <w:start w:val="1"/>
      <w:numFmt w:val="bullet"/>
      <w:lvlText w:val=""/>
      <w:lvlJc w:val="left"/>
      <w:pPr>
        <w:tabs>
          <w:tab w:val="num" w:pos="4320"/>
        </w:tabs>
        <w:ind w:left="4320" w:hanging="360"/>
      </w:pPr>
      <w:rPr>
        <w:rFonts w:ascii="Wingdings 3" w:hAnsi="Wingdings 3" w:hint="default"/>
      </w:rPr>
    </w:lvl>
    <w:lvl w:ilvl="6" w:tplc="8774D38A" w:tentative="1">
      <w:start w:val="1"/>
      <w:numFmt w:val="bullet"/>
      <w:lvlText w:val=""/>
      <w:lvlJc w:val="left"/>
      <w:pPr>
        <w:tabs>
          <w:tab w:val="num" w:pos="5040"/>
        </w:tabs>
        <w:ind w:left="5040" w:hanging="360"/>
      </w:pPr>
      <w:rPr>
        <w:rFonts w:ascii="Wingdings 3" w:hAnsi="Wingdings 3" w:hint="default"/>
      </w:rPr>
    </w:lvl>
    <w:lvl w:ilvl="7" w:tplc="EF74F1E4" w:tentative="1">
      <w:start w:val="1"/>
      <w:numFmt w:val="bullet"/>
      <w:lvlText w:val=""/>
      <w:lvlJc w:val="left"/>
      <w:pPr>
        <w:tabs>
          <w:tab w:val="num" w:pos="5760"/>
        </w:tabs>
        <w:ind w:left="5760" w:hanging="360"/>
      </w:pPr>
      <w:rPr>
        <w:rFonts w:ascii="Wingdings 3" w:hAnsi="Wingdings 3" w:hint="default"/>
      </w:rPr>
    </w:lvl>
    <w:lvl w:ilvl="8" w:tplc="6BD0672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5"/>
  </w:num>
  <w:num w:numId="3">
    <w:abstractNumId w:val="4"/>
  </w:num>
  <w:num w:numId="4">
    <w:abstractNumId w:val="0"/>
  </w:num>
  <w:num w:numId="5">
    <w:abstractNumId w:val="2"/>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B8"/>
    <w:rsid w:val="00002467"/>
    <w:rsid w:val="000202D6"/>
    <w:rsid w:val="00035B8E"/>
    <w:rsid w:val="00052CD1"/>
    <w:rsid w:val="00080375"/>
    <w:rsid w:val="00091B38"/>
    <w:rsid w:val="000D4560"/>
    <w:rsid w:val="000F39AC"/>
    <w:rsid w:val="000F7691"/>
    <w:rsid w:val="001176EE"/>
    <w:rsid w:val="00146993"/>
    <w:rsid w:val="00172793"/>
    <w:rsid w:val="00191E23"/>
    <w:rsid w:val="001A6854"/>
    <w:rsid w:val="001B1E43"/>
    <w:rsid w:val="001C62DF"/>
    <w:rsid w:val="001C7778"/>
    <w:rsid w:val="001D5821"/>
    <w:rsid w:val="001E2938"/>
    <w:rsid w:val="001E4D01"/>
    <w:rsid w:val="001F2F84"/>
    <w:rsid w:val="00200A60"/>
    <w:rsid w:val="0020395E"/>
    <w:rsid w:val="00286190"/>
    <w:rsid w:val="002A0268"/>
    <w:rsid w:val="002D1864"/>
    <w:rsid w:val="003139C4"/>
    <w:rsid w:val="00322BAE"/>
    <w:rsid w:val="00324A97"/>
    <w:rsid w:val="003252B5"/>
    <w:rsid w:val="00357237"/>
    <w:rsid w:val="00371E38"/>
    <w:rsid w:val="003835AF"/>
    <w:rsid w:val="00397F80"/>
    <w:rsid w:val="003E4095"/>
    <w:rsid w:val="00401403"/>
    <w:rsid w:val="00402508"/>
    <w:rsid w:val="00417FBE"/>
    <w:rsid w:val="00440E06"/>
    <w:rsid w:val="00450900"/>
    <w:rsid w:val="004539F2"/>
    <w:rsid w:val="00486A2A"/>
    <w:rsid w:val="00490A2B"/>
    <w:rsid w:val="004D2C81"/>
    <w:rsid w:val="004F23CC"/>
    <w:rsid w:val="00523BB3"/>
    <w:rsid w:val="00532F31"/>
    <w:rsid w:val="00550175"/>
    <w:rsid w:val="00552926"/>
    <w:rsid w:val="0057427B"/>
    <w:rsid w:val="005B1ABE"/>
    <w:rsid w:val="0061726B"/>
    <w:rsid w:val="00656AA0"/>
    <w:rsid w:val="006915F9"/>
    <w:rsid w:val="006D144F"/>
    <w:rsid w:val="006E31E4"/>
    <w:rsid w:val="006F1D28"/>
    <w:rsid w:val="006F7766"/>
    <w:rsid w:val="00710623"/>
    <w:rsid w:val="00712332"/>
    <w:rsid w:val="007271E9"/>
    <w:rsid w:val="00727BB5"/>
    <w:rsid w:val="00787EB3"/>
    <w:rsid w:val="007B0A5D"/>
    <w:rsid w:val="007E50E9"/>
    <w:rsid w:val="00800582"/>
    <w:rsid w:val="00800BC8"/>
    <w:rsid w:val="008011E9"/>
    <w:rsid w:val="00804A66"/>
    <w:rsid w:val="0081389C"/>
    <w:rsid w:val="00813AE4"/>
    <w:rsid w:val="008617BB"/>
    <w:rsid w:val="00862273"/>
    <w:rsid w:val="00862D62"/>
    <w:rsid w:val="008C25E8"/>
    <w:rsid w:val="008F2F76"/>
    <w:rsid w:val="0091369C"/>
    <w:rsid w:val="00917916"/>
    <w:rsid w:val="009A000B"/>
    <w:rsid w:val="009B0BF4"/>
    <w:rsid w:val="009C32D8"/>
    <w:rsid w:val="009D1EB0"/>
    <w:rsid w:val="009D52A6"/>
    <w:rsid w:val="00AB54D0"/>
    <w:rsid w:val="00AB7F18"/>
    <w:rsid w:val="00AC474F"/>
    <w:rsid w:val="00AC7822"/>
    <w:rsid w:val="00B06588"/>
    <w:rsid w:val="00B3269B"/>
    <w:rsid w:val="00B54A81"/>
    <w:rsid w:val="00BC4874"/>
    <w:rsid w:val="00BD5460"/>
    <w:rsid w:val="00C0701F"/>
    <w:rsid w:val="00C469C2"/>
    <w:rsid w:val="00C71EF3"/>
    <w:rsid w:val="00C86ACA"/>
    <w:rsid w:val="00C925FF"/>
    <w:rsid w:val="00C929AC"/>
    <w:rsid w:val="00C96CF1"/>
    <w:rsid w:val="00CB5584"/>
    <w:rsid w:val="00CD14D0"/>
    <w:rsid w:val="00CD3243"/>
    <w:rsid w:val="00CE44B9"/>
    <w:rsid w:val="00CF06B3"/>
    <w:rsid w:val="00D97451"/>
    <w:rsid w:val="00DA4F87"/>
    <w:rsid w:val="00DC1081"/>
    <w:rsid w:val="00E11277"/>
    <w:rsid w:val="00E363A6"/>
    <w:rsid w:val="00E46288"/>
    <w:rsid w:val="00E6126E"/>
    <w:rsid w:val="00E65920"/>
    <w:rsid w:val="00E65A88"/>
    <w:rsid w:val="00E73159"/>
    <w:rsid w:val="00E74B5E"/>
    <w:rsid w:val="00E92874"/>
    <w:rsid w:val="00EA589D"/>
    <w:rsid w:val="00EC074B"/>
    <w:rsid w:val="00EC0A4A"/>
    <w:rsid w:val="00EE7BB8"/>
    <w:rsid w:val="00EF0ED7"/>
    <w:rsid w:val="00F077AE"/>
    <w:rsid w:val="00F459B2"/>
    <w:rsid w:val="00F802B8"/>
    <w:rsid w:val="00F81D72"/>
    <w:rsid w:val="00F87AAE"/>
    <w:rsid w:val="00FA1319"/>
    <w:rsid w:val="00FE0B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C9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2B8"/>
    <w:pPr>
      <w:spacing w:after="200" w:line="276" w:lineRule="auto"/>
    </w:pPr>
    <w:rPr>
      <w:rFonts w:ascii="Calibri" w:eastAsia="Calibri" w:hAnsi="Calibri" w:cs="Times New Roman"/>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802B8"/>
    <w:rPr>
      <w:color w:val="0000FF"/>
      <w:u w:val="single"/>
    </w:rPr>
  </w:style>
  <w:style w:type="table" w:styleId="Tablaconcuadrcula">
    <w:name w:val="Table Grid"/>
    <w:basedOn w:val="Tablanormal"/>
    <w:uiPriority w:val="59"/>
    <w:rsid w:val="00F802B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1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1E23"/>
    <w:rPr>
      <w:rFonts w:ascii="Calibri" w:eastAsia="Calibri" w:hAnsi="Calibri" w:cs="Times New Roman"/>
      <w:sz w:val="22"/>
      <w:szCs w:val="22"/>
      <w:lang w:val="es-CL"/>
    </w:rPr>
  </w:style>
  <w:style w:type="paragraph" w:styleId="Piedepgina">
    <w:name w:val="footer"/>
    <w:basedOn w:val="Normal"/>
    <w:link w:val="PiedepginaCar"/>
    <w:uiPriority w:val="99"/>
    <w:unhideWhenUsed/>
    <w:rsid w:val="00191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E23"/>
    <w:rPr>
      <w:rFonts w:ascii="Calibri" w:eastAsia="Calibri" w:hAnsi="Calibri" w:cs="Times New Roman"/>
      <w:sz w:val="22"/>
      <w:szCs w:val="22"/>
      <w:lang w:val="es-CL"/>
    </w:rPr>
  </w:style>
  <w:style w:type="paragraph" w:styleId="Subttulo">
    <w:name w:val="Subtitle"/>
    <w:basedOn w:val="Normal"/>
    <w:next w:val="Normal"/>
    <w:link w:val="SubttuloCar"/>
    <w:rsid w:val="00191E23"/>
    <w:pPr>
      <w:keepNext/>
      <w:keepLines/>
      <w:spacing w:before="360" w:after="80"/>
    </w:pPr>
    <w:rPr>
      <w:rFonts w:ascii="Georgia" w:eastAsia="Georgia" w:hAnsi="Georgia" w:cs="Georgia"/>
      <w:i/>
      <w:color w:val="666666"/>
      <w:sz w:val="48"/>
      <w:szCs w:val="48"/>
      <w:lang w:val="es-MX" w:eastAsia="es-ES_tradnl"/>
    </w:rPr>
  </w:style>
  <w:style w:type="character" w:customStyle="1" w:styleId="SubttuloCar">
    <w:name w:val="Subtítulo Car"/>
    <w:basedOn w:val="Fuentedeprrafopredeter"/>
    <w:link w:val="Subttulo"/>
    <w:rsid w:val="00191E23"/>
    <w:rPr>
      <w:rFonts w:ascii="Georgia" w:eastAsia="Georgia" w:hAnsi="Georgia" w:cs="Georgia"/>
      <w:i/>
      <w:color w:val="666666"/>
      <w:sz w:val="48"/>
      <w:szCs w:val="48"/>
      <w:lang w:val="es-MX" w:eastAsia="es-ES_tradnl"/>
    </w:rPr>
  </w:style>
  <w:style w:type="paragraph" w:styleId="Sinespaciado">
    <w:name w:val="No Spacing"/>
    <w:uiPriority w:val="1"/>
    <w:qFormat/>
    <w:rsid w:val="00E6126E"/>
    <w:rPr>
      <w:rFonts w:ascii="Calibri" w:eastAsia="Calibri" w:hAnsi="Calibri" w:cs="Times New Roman"/>
      <w:sz w:val="22"/>
      <w:szCs w:val="22"/>
      <w:lang w:val="es-VE"/>
    </w:rPr>
  </w:style>
  <w:style w:type="character" w:styleId="Hipervnculovisitado">
    <w:name w:val="FollowedHyperlink"/>
    <w:basedOn w:val="Fuentedeprrafopredeter"/>
    <w:uiPriority w:val="99"/>
    <w:semiHidden/>
    <w:unhideWhenUsed/>
    <w:rsid w:val="007E50E9"/>
    <w:rPr>
      <w:color w:val="954F72" w:themeColor="followedHyperlink"/>
      <w:u w:val="single"/>
    </w:rPr>
  </w:style>
  <w:style w:type="paragraph" w:styleId="Prrafodelista">
    <w:name w:val="List Paragraph"/>
    <w:basedOn w:val="Normal"/>
    <w:uiPriority w:val="34"/>
    <w:qFormat/>
    <w:rsid w:val="00172793"/>
    <w:pPr>
      <w:ind w:left="720"/>
      <w:contextualSpacing/>
    </w:pPr>
  </w:style>
  <w:style w:type="paragraph" w:customStyle="1" w:styleId="Prrafodelista1">
    <w:name w:val="Párrafo de lista1"/>
    <w:basedOn w:val="Normal"/>
    <w:rsid w:val="00800BC8"/>
    <w:pPr>
      <w:ind w:left="720"/>
    </w:pPr>
    <w:rPr>
      <w:rFonts w:eastAsia="Times New Roman"/>
      <w:lang w:val="es-ES"/>
    </w:rPr>
  </w:style>
  <w:style w:type="paragraph" w:styleId="NormalWeb">
    <w:name w:val="Normal (Web)"/>
    <w:basedOn w:val="Normal"/>
    <w:uiPriority w:val="99"/>
    <w:semiHidden/>
    <w:unhideWhenUsed/>
    <w:rsid w:val="000F39AC"/>
    <w:pPr>
      <w:spacing w:before="100" w:beforeAutospacing="1" w:after="100" w:afterAutospacing="1" w:line="240" w:lineRule="auto"/>
    </w:pPr>
    <w:rPr>
      <w:rFonts w:ascii="Times New Roman" w:eastAsiaTheme="minorHAnsi"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60143">
      <w:bodyDiv w:val="1"/>
      <w:marLeft w:val="0"/>
      <w:marRight w:val="0"/>
      <w:marTop w:val="0"/>
      <w:marBottom w:val="0"/>
      <w:divBdr>
        <w:top w:val="none" w:sz="0" w:space="0" w:color="auto"/>
        <w:left w:val="none" w:sz="0" w:space="0" w:color="auto"/>
        <w:bottom w:val="none" w:sz="0" w:space="0" w:color="auto"/>
        <w:right w:val="none" w:sz="0" w:space="0" w:color="auto"/>
      </w:divBdr>
    </w:div>
    <w:div w:id="289360259">
      <w:bodyDiv w:val="1"/>
      <w:marLeft w:val="0"/>
      <w:marRight w:val="0"/>
      <w:marTop w:val="0"/>
      <w:marBottom w:val="0"/>
      <w:divBdr>
        <w:top w:val="none" w:sz="0" w:space="0" w:color="auto"/>
        <w:left w:val="none" w:sz="0" w:space="0" w:color="auto"/>
        <w:bottom w:val="none" w:sz="0" w:space="0" w:color="auto"/>
        <w:right w:val="none" w:sz="0" w:space="0" w:color="auto"/>
      </w:divBdr>
      <w:divsChild>
        <w:div w:id="1069426073">
          <w:marLeft w:val="547"/>
          <w:marRight w:val="0"/>
          <w:marTop w:val="0"/>
          <w:marBottom w:val="0"/>
          <w:divBdr>
            <w:top w:val="none" w:sz="0" w:space="0" w:color="auto"/>
            <w:left w:val="none" w:sz="0" w:space="0" w:color="auto"/>
            <w:bottom w:val="none" w:sz="0" w:space="0" w:color="auto"/>
            <w:right w:val="none" w:sz="0" w:space="0" w:color="auto"/>
          </w:divBdr>
        </w:div>
        <w:div w:id="143209354">
          <w:marLeft w:val="547"/>
          <w:marRight w:val="0"/>
          <w:marTop w:val="0"/>
          <w:marBottom w:val="0"/>
          <w:divBdr>
            <w:top w:val="none" w:sz="0" w:space="0" w:color="auto"/>
            <w:left w:val="none" w:sz="0" w:space="0" w:color="auto"/>
            <w:bottom w:val="none" w:sz="0" w:space="0" w:color="auto"/>
            <w:right w:val="none" w:sz="0" w:space="0" w:color="auto"/>
          </w:divBdr>
        </w:div>
        <w:div w:id="973289710">
          <w:marLeft w:val="547"/>
          <w:marRight w:val="0"/>
          <w:marTop w:val="0"/>
          <w:marBottom w:val="0"/>
          <w:divBdr>
            <w:top w:val="none" w:sz="0" w:space="0" w:color="auto"/>
            <w:left w:val="none" w:sz="0" w:space="0" w:color="auto"/>
            <w:bottom w:val="none" w:sz="0" w:space="0" w:color="auto"/>
            <w:right w:val="none" w:sz="0" w:space="0" w:color="auto"/>
          </w:divBdr>
        </w:div>
        <w:div w:id="404231257">
          <w:marLeft w:val="547"/>
          <w:marRight w:val="0"/>
          <w:marTop w:val="0"/>
          <w:marBottom w:val="0"/>
          <w:divBdr>
            <w:top w:val="none" w:sz="0" w:space="0" w:color="auto"/>
            <w:left w:val="none" w:sz="0" w:space="0" w:color="auto"/>
            <w:bottom w:val="none" w:sz="0" w:space="0" w:color="auto"/>
            <w:right w:val="none" w:sz="0" w:space="0" w:color="auto"/>
          </w:divBdr>
        </w:div>
        <w:div w:id="421952965">
          <w:marLeft w:val="547"/>
          <w:marRight w:val="0"/>
          <w:marTop w:val="0"/>
          <w:marBottom w:val="0"/>
          <w:divBdr>
            <w:top w:val="none" w:sz="0" w:space="0" w:color="auto"/>
            <w:left w:val="none" w:sz="0" w:space="0" w:color="auto"/>
            <w:bottom w:val="none" w:sz="0" w:space="0" w:color="auto"/>
            <w:right w:val="none" w:sz="0" w:space="0" w:color="auto"/>
          </w:divBdr>
        </w:div>
      </w:divsChild>
    </w:div>
    <w:div w:id="334499457">
      <w:bodyDiv w:val="1"/>
      <w:marLeft w:val="0"/>
      <w:marRight w:val="0"/>
      <w:marTop w:val="0"/>
      <w:marBottom w:val="0"/>
      <w:divBdr>
        <w:top w:val="none" w:sz="0" w:space="0" w:color="auto"/>
        <w:left w:val="none" w:sz="0" w:space="0" w:color="auto"/>
        <w:bottom w:val="none" w:sz="0" w:space="0" w:color="auto"/>
        <w:right w:val="none" w:sz="0" w:space="0" w:color="auto"/>
      </w:divBdr>
    </w:div>
    <w:div w:id="344210287">
      <w:bodyDiv w:val="1"/>
      <w:marLeft w:val="0"/>
      <w:marRight w:val="0"/>
      <w:marTop w:val="0"/>
      <w:marBottom w:val="0"/>
      <w:divBdr>
        <w:top w:val="none" w:sz="0" w:space="0" w:color="auto"/>
        <w:left w:val="none" w:sz="0" w:space="0" w:color="auto"/>
        <w:bottom w:val="none" w:sz="0" w:space="0" w:color="auto"/>
        <w:right w:val="none" w:sz="0" w:space="0" w:color="auto"/>
      </w:divBdr>
    </w:div>
    <w:div w:id="1112869496">
      <w:bodyDiv w:val="1"/>
      <w:marLeft w:val="0"/>
      <w:marRight w:val="0"/>
      <w:marTop w:val="0"/>
      <w:marBottom w:val="0"/>
      <w:divBdr>
        <w:top w:val="none" w:sz="0" w:space="0" w:color="auto"/>
        <w:left w:val="none" w:sz="0" w:space="0" w:color="auto"/>
        <w:bottom w:val="none" w:sz="0" w:space="0" w:color="auto"/>
        <w:right w:val="none" w:sz="0" w:space="0" w:color="auto"/>
      </w:divBdr>
    </w:div>
    <w:div w:id="1126582606">
      <w:bodyDiv w:val="1"/>
      <w:marLeft w:val="0"/>
      <w:marRight w:val="0"/>
      <w:marTop w:val="0"/>
      <w:marBottom w:val="0"/>
      <w:divBdr>
        <w:top w:val="none" w:sz="0" w:space="0" w:color="auto"/>
        <w:left w:val="none" w:sz="0" w:space="0" w:color="auto"/>
        <w:bottom w:val="none" w:sz="0" w:space="0" w:color="auto"/>
        <w:right w:val="none" w:sz="0" w:space="0" w:color="auto"/>
      </w:divBdr>
    </w:div>
    <w:div w:id="1232041028">
      <w:bodyDiv w:val="1"/>
      <w:marLeft w:val="0"/>
      <w:marRight w:val="0"/>
      <w:marTop w:val="0"/>
      <w:marBottom w:val="0"/>
      <w:divBdr>
        <w:top w:val="none" w:sz="0" w:space="0" w:color="auto"/>
        <w:left w:val="none" w:sz="0" w:space="0" w:color="auto"/>
        <w:bottom w:val="none" w:sz="0" w:space="0" w:color="auto"/>
        <w:right w:val="none" w:sz="0" w:space="0" w:color="auto"/>
      </w:divBdr>
      <w:divsChild>
        <w:div w:id="1198666994">
          <w:marLeft w:val="547"/>
          <w:marRight w:val="0"/>
          <w:marTop w:val="200"/>
          <w:marBottom w:val="0"/>
          <w:divBdr>
            <w:top w:val="none" w:sz="0" w:space="0" w:color="auto"/>
            <w:left w:val="none" w:sz="0" w:space="0" w:color="auto"/>
            <w:bottom w:val="none" w:sz="0" w:space="0" w:color="auto"/>
            <w:right w:val="none" w:sz="0" w:space="0" w:color="auto"/>
          </w:divBdr>
        </w:div>
      </w:divsChild>
    </w:div>
    <w:div w:id="1265456877">
      <w:bodyDiv w:val="1"/>
      <w:marLeft w:val="0"/>
      <w:marRight w:val="0"/>
      <w:marTop w:val="0"/>
      <w:marBottom w:val="0"/>
      <w:divBdr>
        <w:top w:val="none" w:sz="0" w:space="0" w:color="auto"/>
        <w:left w:val="none" w:sz="0" w:space="0" w:color="auto"/>
        <w:bottom w:val="none" w:sz="0" w:space="0" w:color="auto"/>
        <w:right w:val="none" w:sz="0" w:space="0" w:color="auto"/>
      </w:divBdr>
    </w:div>
    <w:div w:id="1326319866">
      <w:bodyDiv w:val="1"/>
      <w:marLeft w:val="0"/>
      <w:marRight w:val="0"/>
      <w:marTop w:val="0"/>
      <w:marBottom w:val="0"/>
      <w:divBdr>
        <w:top w:val="none" w:sz="0" w:space="0" w:color="auto"/>
        <w:left w:val="none" w:sz="0" w:space="0" w:color="auto"/>
        <w:bottom w:val="none" w:sz="0" w:space="0" w:color="auto"/>
        <w:right w:val="none" w:sz="0" w:space="0" w:color="auto"/>
      </w:divBdr>
    </w:div>
    <w:div w:id="1332106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ia.ii.smm@gmail.com" TargetMode="External"/><Relationship Id="rId3" Type="http://schemas.openxmlformats.org/officeDocument/2006/relationships/settings" Target="settings.xml"/><Relationship Id="rId7" Type="http://schemas.openxmlformats.org/officeDocument/2006/relationships/hyperlink" Target="https://www.youtube.com/watch?v=LCdhgtByiY4&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5088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Hans Ochsenius</cp:lastModifiedBy>
  <cp:revision>2</cp:revision>
  <dcterms:created xsi:type="dcterms:W3CDTF">2020-07-08T21:15:00Z</dcterms:created>
  <dcterms:modified xsi:type="dcterms:W3CDTF">2020-07-08T21:15:00Z</dcterms:modified>
</cp:coreProperties>
</file>