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6B46" w14:textId="4B7A8CB6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34">
        <w:rPr>
          <w:rFonts w:ascii="Arial" w:hAnsi="Arial" w:cs="Arial"/>
        </w:rPr>
        <w:t>Colegio santa María de Maipú</w:t>
      </w:r>
    </w:p>
    <w:p w14:paraId="3ECF43AE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Departamento de artes, tecnología y música.</w:t>
      </w:r>
    </w:p>
    <w:p w14:paraId="30644F97" w14:textId="428F97C8" w:rsidR="007E38AD" w:rsidRPr="00933434" w:rsidRDefault="007E38AD" w:rsidP="007E38AD">
      <w:pPr>
        <w:spacing w:after="0" w:line="240" w:lineRule="auto"/>
        <w:jc w:val="both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Correo: </w:t>
      </w:r>
      <w:r w:rsidR="005C7DE4" w:rsidRPr="00933434">
        <w:rPr>
          <w:rFonts w:ascii="Arial" w:hAnsi="Arial" w:cs="Arial"/>
        </w:rPr>
        <w:t>juan.leuthner@colegiosantamariademaipu.cl</w:t>
      </w:r>
    </w:p>
    <w:p w14:paraId="08FB16B4" w14:textId="77777777" w:rsidR="005C7DE4" w:rsidRPr="00933434" w:rsidRDefault="005C7DE4" w:rsidP="007E38AD">
      <w:pPr>
        <w:spacing w:after="0" w:line="240" w:lineRule="auto"/>
        <w:jc w:val="both"/>
        <w:rPr>
          <w:rFonts w:ascii="Arial" w:hAnsi="Arial" w:cs="Arial"/>
          <w:vanish/>
        </w:rPr>
      </w:pPr>
    </w:p>
    <w:p w14:paraId="134E247B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Canal de YouTube: Departamento de Artes SMM.</w:t>
      </w:r>
    </w:p>
    <w:p w14:paraId="37DA473E" w14:textId="12893921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Nivel: </w:t>
      </w:r>
      <w:r w:rsidR="00BB747D">
        <w:rPr>
          <w:rFonts w:ascii="Arial" w:hAnsi="Arial" w:cs="Arial"/>
        </w:rPr>
        <w:t>8</w:t>
      </w:r>
      <w:r w:rsidRPr="00933434">
        <w:rPr>
          <w:rFonts w:ascii="Arial" w:hAnsi="Arial" w:cs="Arial"/>
        </w:rPr>
        <w:t>° básico</w:t>
      </w:r>
    </w:p>
    <w:p w14:paraId="4BEBF714" w14:textId="1E3BBDEC" w:rsidR="007E38AD" w:rsidRPr="00933434" w:rsidRDefault="007E38AD" w:rsidP="007E38AD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Link de la clase</w:t>
      </w:r>
      <w:r w:rsidR="00F35BD0" w:rsidRPr="00933434">
        <w:rPr>
          <w:rFonts w:ascii="Arial" w:hAnsi="Arial" w:cs="Arial"/>
        </w:rPr>
        <w:t>:</w:t>
      </w:r>
      <w:r w:rsidR="00561688" w:rsidRPr="00933434">
        <w:rPr>
          <w:rFonts w:ascii="Arial" w:hAnsi="Arial" w:cs="Arial"/>
        </w:rPr>
        <w:t xml:space="preserve"> </w:t>
      </w:r>
      <w:hyperlink r:id="rId9" w:tgtFrame="_blank" w:history="1">
        <w:r w:rsidR="005746F7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https://youtu.be/E8NSGGrQCcU</w:t>
        </w:r>
      </w:hyperlink>
    </w:p>
    <w:p w14:paraId="3672A723" w14:textId="77777777" w:rsidR="007E38AD" w:rsidRPr="00933434" w:rsidRDefault="007E38AD" w:rsidP="007E38AD">
      <w:pPr>
        <w:pStyle w:val="Prrafodelista"/>
        <w:rPr>
          <w:rFonts w:ascii="Arial" w:hAnsi="Arial" w:cs="Arial"/>
        </w:rPr>
      </w:pPr>
    </w:p>
    <w:p w14:paraId="6782C0A1" w14:textId="5A601869" w:rsidR="007E38AD" w:rsidRPr="00933434" w:rsidRDefault="00A242E3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Retroalimentación</w:t>
      </w:r>
      <w:r w:rsidR="007E38AD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N</w:t>
      </w:r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</w:t>
      </w:r>
      <w:proofErr w:type="gramStart"/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1</w:t>
      </w:r>
      <w:r w:rsidR="00C3281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6</w:t>
      </w:r>
      <w:r w:rsidR="00561688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Ed.</w:t>
      </w:r>
      <w:proofErr w:type="gramEnd"/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musical</w:t>
      </w:r>
    </w:p>
    <w:p w14:paraId="1E24D54E" w14:textId="6E8ACE4F" w:rsidR="007E38AD" w:rsidRPr="00933434" w:rsidRDefault="00245380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8</w:t>
      </w:r>
      <w:r w:rsidR="007E38AD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933434" w:rsidRDefault="00C17216" w:rsidP="007E38A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416D560A" w14:textId="5D8AD15D" w:rsidR="00C17216" w:rsidRPr="00933434" w:rsidRDefault="00C17216" w:rsidP="002453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33434">
        <w:rPr>
          <w:rFonts w:ascii="Arial" w:hAnsi="Arial" w:cs="Arial"/>
          <w:b/>
          <w:u w:val="single"/>
        </w:rPr>
        <w:t>MÚSICA FOLKLÓRICA CHILENA</w:t>
      </w:r>
      <w:r w:rsidR="00561688" w:rsidRPr="00933434">
        <w:rPr>
          <w:rFonts w:ascii="Arial" w:hAnsi="Arial" w:cs="Arial"/>
          <w:b/>
          <w:u w:val="single"/>
        </w:rPr>
        <w:t xml:space="preserve"> </w:t>
      </w:r>
      <w:r w:rsidR="00933434">
        <w:rPr>
          <w:rFonts w:ascii="Arial" w:hAnsi="Arial" w:cs="Arial"/>
          <w:b/>
          <w:u w:val="single"/>
        </w:rPr>
        <w:t xml:space="preserve">ZONA </w:t>
      </w:r>
      <w:r w:rsidR="009621E5">
        <w:rPr>
          <w:rFonts w:ascii="Arial" w:hAnsi="Arial" w:cs="Arial"/>
          <w:b/>
          <w:u w:val="single"/>
        </w:rPr>
        <w:t>INSULAR</w:t>
      </w:r>
      <w:r w:rsidR="009621E5" w:rsidRPr="00933434">
        <w:rPr>
          <w:rFonts w:ascii="Arial" w:hAnsi="Arial" w:cs="Arial"/>
          <w:b/>
          <w:u w:val="single"/>
        </w:rPr>
        <w:t xml:space="preserve"> “Isla</w:t>
      </w:r>
      <w:r w:rsidR="00245380" w:rsidRPr="00933434">
        <w:rPr>
          <w:rFonts w:ascii="Arial" w:hAnsi="Arial" w:cs="Arial"/>
          <w:b/>
          <w:u w:val="single"/>
        </w:rPr>
        <w:t xml:space="preserve"> de Pascua”</w:t>
      </w:r>
    </w:p>
    <w:p w14:paraId="0617CBA2" w14:textId="77777777" w:rsidR="007E38AD" w:rsidRPr="00933434" w:rsidRDefault="007E38AD" w:rsidP="00C17216">
      <w:pPr>
        <w:spacing w:after="0" w:line="240" w:lineRule="auto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59EBC577" w14:textId="77777777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933434">
        <w:rPr>
          <w:rFonts w:ascii="Arial" w:eastAsia="Times New Roman" w:hAnsi="Arial" w:cs="Arial"/>
          <w:lang w:val="es-ES" w:eastAsia="es-ES"/>
        </w:rPr>
        <w:t xml:space="preserve"> </w:t>
      </w:r>
    </w:p>
    <w:p w14:paraId="4503483D" w14:textId="4C141674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proofErr w:type="spellStart"/>
      <w:r w:rsidRPr="00933434">
        <w:rPr>
          <w:rFonts w:ascii="Arial" w:eastAsia="Times New Roman" w:hAnsi="Arial" w:cs="Arial"/>
          <w:b/>
          <w:lang w:val="es-ES" w:eastAsia="es-ES"/>
        </w:rPr>
        <w:t>Nombre___________________________________Curso</w:t>
      </w:r>
      <w:proofErr w:type="spellEnd"/>
      <w:r w:rsidRPr="00933434">
        <w:rPr>
          <w:rFonts w:ascii="Arial" w:eastAsia="Times New Roman" w:hAnsi="Arial" w:cs="Arial"/>
          <w:b/>
          <w:lang w:val="es-ES" w:eastAsia="es-ES"/>
        </w:rPr>
        <w:t>: _______ Fecha: _______</w:t>
      </w:r>
    </w:p>
    <w:p w14:paraId="29F7161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7183B18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33434">
        <w:rPr>
          <w:rFonts w:ascii="Arial" w:eastAsia="Times New Roman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47E8E9D" w14:textId="77777777" w:rsidR="007E38AD" w:rsidRPr="00933434" w:rsidRDefault="007E38AD" w:rsidP="007E38AD">
      <w:pPr>
        <w:rPr>
          <w:rFonts w:ascii="Arial" w:hAnsi="Arial" w:cs="Arial"/>
        </w:rPr>
      </w:pPr>
    </w:p>
    <w:p w14:paraId="1631FA79" w14:textId="77777777" w:rsidR="007E38AD" w:rsidRPr="00933434" w:rsidRDefault="007E38AD" w:rsidP="007E38AD">
      <w:pPr>
        <w:rPr>
          <w:rFonts w:ascii="Arial" w:hAnsi="Arial" w:cs="Arial"/>
        </w:rPr>
      </w:pPr>
    </w:p>
    <w:p w14:paraId="1662BAD8" w14:textId="77777777" w:rsidR="007E38AD" w:rsidRPr="00933434" w:rsidRDefault="007E38AD" w:rsidP="007E38AD">
      <w:pPr>
        <w:rPr>
          <w:rFonts w:ascii="Arial" w:hAnsi="Arial" w:cs="Arial"/>
        </w:rPr>
      </w:pPr>
    </w:p>
    <w:p w14:paraId="70718B03" w14:textId="77777777" w:rsidR="007E38AD" w:rsidRPr="00933434" w:rsidRDefault="007E38AD" w:rsidP="00CA37BC">
      <w:pPr>
        <w:rPr>
          <w:rFonts w:ascii="Arial" w:hAnsi="Arial" w:cs="Arial"/>
          <w:b/>
          <w:u w:val="single"/>
        </w:rPr>
      </w:pPr>
    </w:p>
    <w:p w14:paraId="039E5264" w14:textId="77777777" w:rsidR="00BB747D" w:rsidRDefault="00BB747D" w:rsidP="00933434">
      <w:pPr>
        <w:jc w:val="both"/>
        <w:rPr>
          <w:rFonts w:ascii="Arial" w:hAnsi="Arial" w:cs="Arial"/>
          <w:b/>
          <w:bCs/>
        </w:rPr>
      </w:pPr>
    </w:p>
    <w:p w14:paraId="69308C24" w14:textId="77777777" w:rsidR="00C32812" w:rsidRPr="001C30A7" w:rsidRDefault="00C32812" w:rsidP="00C32812">
      <w:pPr>
        <w:jc w:val="both"/>
        <w:rPr>
          <w:rFonts w:ascii="Calibri" w:hAnsi="Calibri"/>
          <w:sz w:val="32"/>
          <w:szCs w:val="3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28265F05" wp14:editId="631814F0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1704975" cy="2204412"/>
            <wp:effectExtent l="0" t="0" r="0" b="5715"/>
            <wp:wrapThrough wrapText="bothSides">
              <wp:wrapPolygon edited="0">
                <wp:start x="0" y="0"/>
                <wp:lineTo x="0" y="21469"/>
                <wp:lineTo x="21238" y="21469"/>
                <wp:lineTo x="21238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067D269C" w14:textId="77777777" w:rsidR="00C32812" w:rsidRPr="001C30A7" w:rsidRDefault="00C32812" w:rsidP="00C32812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0A3EE6DF" w14:textId="77777777" w:rsidR="00C32812" w:rsidRPr="001C30A7" w:rsidRDefault="00C32812" w:rsidP="00C32812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2A2BB555" w14:textId="77777777" w:rsidR="00C32812" w:rsidRPr="001C30A7" w:rsidRDefault="00C32812" w:rsidP="00C32812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69D839D2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272F131E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53FD39F8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34A5B14B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538F47B0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3ABE02AE" w14:textId="77777777" w:rsidR="00C32812" w:rsidRPr="001C30A7" w:rsidRDefault="00C32812" w:rsidP="00C32812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26799B96" w14:textId="77777777" w:rsidR="00C32812" w:rsidRPr="001C30A7" w:rsidRDefault="00C32812" w:rsidP="00C32812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2252A32F" w14:textId="2F896752" w:rsidR="00C32812" w:rsidRDefault="005C457C" w:rsidP="00C32812">
      <w:pPr>
        <w:pStyle w:val="Textoindependiente"/>
        <w:spacing w:before="7"/>
        <w:rPr>
          <w:sz w:val="1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2DE81806" wp14:editId="650849CE">
            <wp:simplePos x="0" y="0"/>
            <wp:positionH relativeFrom="margin">
              <wp:posOffset>3195320</wp:posOffset>
            </wp:positionH>
            <wp:positionV relativeFrom="paragraph">
              <wp:posOffset>102870</wp:posOffset>
            </wp:positionV>
            <wp:extent cx="1321435" cy="1437640"/>
            <wp:effectExtent l="0" t="0" r="0" b="10160"/>
            <wp:wrapThrough wrapText="bothSides">
              <wp:wrapPolygon edited="0">
                <wp:start x="0" y="0"/>
                <wp:lineTo x="0" y="21371"/>
                <wp:lineTo x="21174" y="21371"/>
                <wp:lineTo x="21174" y="0"/>
                <wp:lineTo x="0" y="0"/>
              </wp:wrapPolygon>
            </wp:wrapThrough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B05CF" w14:textId="74EFD348" w:rsidR="00C32812" w:rsidRDefault="00C32812" w:rsidP="00C32812">
      <w:pPr>
        <w:pStyle w:val="Textoindependiente"/>
        <w:spacing w:before="6"/>
        <w:rPr>
          <w:sz w:val="19"/>
        </w:rPr>
      </w:pPr>
    </w:p>
    <w:p w14:paraId="742AB7D4" w14:textId="77777777" w:rsidR="00C32812" w:rsidRPr="00E84297" w:rsidRDefault="00C32812" w:rsidP="00C32812">
      <w:pPr>
        <w:jc w:val="both"/>
        <w:rPr>
          <w:lang w:val="es-ES"/>
        </w:rPr>
      </w:pPr>
    </w:p>
    <w:p w14:paraId="25DB33DB" w14:textId="77777777" w:rsidR="00C32812" w:rsidRDefault="00C32812" w:rsidP="00C32812">
      <w:pPr>
        <w:jc w:val="both"/>
        <w:rPr>
          <w:rFonts w:ascii="Calibri" w:hAnsi="Calibri"/>
          <w:sz w:val="32"/>
          <w:szCs w:val="32"/>
        </w:rPr>
      </w:pPr>
    </w:p>
    <w:p w14:paraId="65612B81" w14:textId="77777777" w:rsidR="00C32812" w:rsidRDefault="00C32812" w:rsidP="00C32812">
      <w:pPr>
        <w:jc w:val="both"/>
        <w:rPr>
          <w:rFonts w:ascii="Calibri" w:hAnsi="Calibri"/>
          <w:sz w:val="32"/>
          <w:szCs w:val="32"/>
        </w:rPr>
      </w:pPr>
    </w:p>
    <w:p w14:paraId="3983410D" w14:textId="23AA1A5B" w:rsidR="005A5BEB" w:rsidRPr="00C32812" w:rsidRDefault="00C32812" w:rsidP="005A5BEB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</w:t>
      </w:r>
    </w:p>
    <w:p w14:paraId="102F4F19" w14:textId="505B2AE4" w:rsidR="00D8453C" w:rsidRPr="00BB747D" w:rsidRDefault="005A5BEB" w:rsidP="00C32812">
      <w:pPr>
        <w:jc w:val="both"/>
        <w:rPr>
          <w:rFonts w:ascii="Arial" w:hAnsi="Arial" w:cs="Arial"/>
          <w:b/>
          <w:bCs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lastRenderedPageBreak/>
        <w:t xml:space="preserve">                           </w:t>
      </w:r>
    </w:p>
    <w:p w14:paraId="7FA66B5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u w:val="single"/>
        </w:rPr>
      </w:pPr>
      <w:r w:rsidRPr="00D8453C">
        <w:rPr>
          <w:b/>
          <w:sz w:val="24"/>
          <w:szCs w:val="24"/>
          <w:u w:val="single"/>
        </w:rPr>
        <w:t>HIVA KARÁ RERE</w:t>
      </w:r>
    </w:p>
    <w:p w14:paraId="2E70B855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355C528C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HIVA KARA RERE E VAI ANGI</w:t>
      </w:r>
    </w:p>
    <w:p w14:paraId="31D78B2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Hiva kara rere (espíritu de Hiva) y Vai Angi (espíritu del agua)</w:t>
      </w:r>
    </w:p>
    <w:p w14:paraId="3501CC74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TE MANUKENA ORO RANGI O’ HIVA</w:t>
      </w:r>
    </w:p>
    <w:p w14:paraId="210D58F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El pájaro golondrina, que surcaba los los cielos de Hiva</w:t>
      </w:r>
    </w:p>
    <w:p w14:paraId="181A682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</w:p>
    <w:p w14:paraId="481B5087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lang w:val="en-US"/>
        </w:rPr>
      </w:pPr>
      <w:r w:rsidRPr="00D8453C">
        <w:rPr>
          <w:b/>
          <w:sz w:val="24"/>
          <w:szCs w:val="24"/>
          <w:lang w:val="en-US"/>
        </w:rPr>
        <w:t>HE TANGI MÁTOU HE TANGI MÁTOU (KORO)</w:t>
      </w:r>
    </w:p>
    <w:p w14:paraId="5AED1E23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Lloraremos nosotros…</w:t>
      </w:r>
    </w:p>
    <w:p w14:paraId="55AA0F69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MO TE MAORI ERA O’ VAI A HEVA</w:t>
      </w:r>
    </w:p>
    <w:p w14:paraId="781E2228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por el maorí de Vai a Heva (en poike)</w:t>
      </w:r>
    </w:p>
    <w:p w14:paraId="371151C4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2E7AA22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HURI HAKA0OU RO MÁTOU I TE TANGI</w:t>
      </w:r>
    </w:p>
    <w:p w14:paraId="31AB4C6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Derramaremos denuevo el llanto</w:t>
      </w:r>
    </w:p>
    <w:p w14:paraId="139E8833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A TE MAE’A HONO A HOTU MATUA</w:t>
      </w:r>
    </w:p>
    <w:p w14:paraId="43DBC74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En la piedra que unió Hotu Matu´a (en el sector de Vai a Tare)</w:t>
      </w:r>
    </w:p>
    <w:p w14:paraId="61788B7D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688C2A0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KA HÁO E KA HOA HANUA MEA</w:t>
      </w:r>
    </w:p>
    <w:p w14:paraId="64362749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Entiérralo y metelo en el arcoiris</w:t>
      </w:r>
    </w:p>
    <w:p w14:paraId="0C8E114F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VAI TO’UA KURA KO TA’AKU POKI</w:t>
      </w:r>
    </w:p>
    <w:p w14:paraId="413ACBDB" w14:textId="77777777" w:rsidR="00BB747D" w:rsidRPr="00D8453C" w:rsidRDefault="00BB747D" w:rsidP="00BB747D">
      <w:pPr>
        <w:pStyle w:val="Prrafodelista"/>
        <w:numPr>
          <w:ilvl w:val="0"/>
          <w:numId w:val="8"/>
        </w:numPr>
        <w:spacing w:after="0" w:line="256" w:lineRule="auto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Vai To’ua Kura (el del pelo cobrizo) ese es hijo mio</w:t>
      </w:r>
    </w:p>
    <w:p w14:paraId="28D1473B" w14:textId="4466AE32" w:rsidR="00BB747D" w:rsidRDefault="00BB747D" w:rsidP="00BB747D">
      <w:pPr>
        <w:rPr>
          <w:rFonts w:ascii="Arial" w:hAnsi="Arial" w:cs="Arial"/>
        </w:rPr>
      </w:pPr>
    </w:p>
    <w:p w14:paraId="4FDFA50B" w14:textId="23A635E8" w:rsidR="00E010BF" w:rsidRDefault="00E010BF" w:rsidP="005D6150">
      <w:pPr>
        <w:ind w:right="-376"/>
        <w:rPr>
          <w:rFonts w:ascii="Arial" w:hAnsi="Arial" w:cs="Arial"/>
        </w:rPr>
      </w:pPr>
    </w:p>
    <w:p w14:paraId="465C2902" w14:textId="6EF34AEF" w:rsidR="00E32A27" w:rsidRDefault="00E32A27" w:rsidP="00E32A27"/>
    <w:p w14:paraId="068EA671" w14:textId="2993FB05" w:rsidR="00E32A27" w:rsidRDefault="00E32A27" w:rsidP="00E32A27"/>
    <w:p w14:paraId="2D11AA9C" w14:textId="19CAFA91" w:rsidR="00E32A27" w:rsidRDefault="00E32A27" w:rsidP="00E32A27"/>
    <w:p w14:paraId="1AFB42A0" w14:textId="3437C593" w:rsidR="00E32A27" w:rsidRDefault="00E32A27" w:rsidP="00E32A27"/>
    <w:p w14:paraId="5AA35CE3" w14:textId="482F4B0E" w:rsidR="00E32A27" w:rsidRDefault="00E32A27" w:rsidP="00E32A27"/>
    <w:p w14:paraId="595F22B7" w14:textId="31C39D06" w:rsidR="00E32A27" w:rsidRDefault="00E32A27" w:rsidP="00E32A27"/>
    <w:p w14:paraId="386BC127" w14:textId="18DDC412" w:rsidR="00E32A27" w:rsidRDefault="00E32A27" w:rsidP="00E32A27"/>
    <w:p w14:paraId="0EB7A449" w14:textId="36262B69" w:rsidR="00E32A27" w:rsidRDefault="00E32A27" w:rsidP="00E32A27"/>
    <w:p w14:paraId="715C1908" w14:textId="75394974" w:rsidR="00E32A27" w:rsidRDefault="00E32A27" w:rsidP="00E32A27"/>
    <w:p w14:paraId="31C3E998" w14:textId="43E528D6" w:rsidR="00E32A27" w:rsidRDefault="00E32A27" w:rsidP="00E32A27"/>
    <w:p w14:paraId="495C718F" w14:textId="7A7D504A" w:rsidR="00E32A27" w:rsidRDefault="00E32A27" w:rsidP="00E32A27"/>
    <w:p w14:paraId="347E22D1" w14:textId="660A702F" w:rsidR="00E32A27" w:rsidRDefault="00E32A27" w:rsidP="00E32A27"/>
    <w:p w14:paraId="397EA71F" w14:textId="4ADE2741" w:rsidR="00E32A27" w:rsidRDefault="00E32A27" w:rsidP="00E32A27"/>
    <w:p w14:paraId="4794BE08" w14:textId="304B1572" w:rsidR="00E32A27" w:rsidRDefault="00E32A27" w:rsidP="00E32A27"/>
    <w:p w14:paraId="4B827667" w14:textId="67052BE7" w:rsidR="00E32A27" w:rsidRDefault="00E32A27" w:rsidP="00E32A27"/>
    <w:p w14:paraId="4C7218A1" w14:textId="5027BEEA" w:rsidR="00E32A27" w:rsidRDefault="00E32A27" w:rsidP="00E32A27"/>
    <w:p w14:paraId="1FD3FC77" w14:textId="22891276" w:rsidR="00E32A27" w:rsidRDefault="00E32A27" w:rsidP="00E32A27"/>
    <w:p w14:paraId="7F95F94D" w14:textId="378A0745" w:rsidR="00E32A27" w:rsidRDefault="00E32A27" w:rsidP="00E32A27"/>
    <w:p w14:paraId="4545A521" w14:textId="1BDCAC45" w:rsidR="00E32A27" w:rsidRDefault="00E32A27" w:rsidP="00E32A27"/>
    <w:p w14:paraId="7BC99F44" w14:textId="00EFE97F" w:rsidR="00E32A27" w:rsidRDefault="00E32A27" w:rsidP="00E32A27"/>
    <w:p w14:paraId="0EDD4EEF" w14:textId="77777777" w:rsidR="00E32A27" w:rsidRDefault="00E32A27" w:rsidP="00E32A27"/>
    <w:p w14:paraId="24C9ACBB" w14:textId="77777777" w:rsidR="005C457C" w:rsidRPr="00D57116" w:rsidRDefault="005C457C" w:rsidP="005C457C">
      <w:pPr>
        <w:jc w:val="center"/>
        <w:rPr>
          <w:b/>
          <w:bCs/>
          <w:sz w:val="24"/>
          <w:szCs w:val="24"/>
        </w:rPr>
      </w:pPr>
    </w:p>
    <w:p w14:paraId="67F450E8" w14:textId="77777777" w:rsidR="005C457C" w:rsidRDefault="005C457C" w:rsidP="005C457C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3AE6FE8D" wp14:editId="4AC03B97">
            <wp:simplePos x="0" y="0"/>
            <wp:positionH relativeFrom="margin">
              <wp:align>right</wp:align>
            </wp:positionH>
            <wp:positionV relativeFrom="paragraph">
              <wp:posOffset>661670</wp:posOffset>
            </wp:positionV>
            <wp:extent cx="600075" cy="905510"/>
            <wp:effectExtent l="247650" t="95250" r="161925" b="85090"/>
            <wp:wrapThrough wrapText="bothSides">
              <wp:wrapPolygon edited="0">
                <wp:start x="-1483" y="465"/>
                <wp:lineTo x="-8803" y="5900"/>
                <wp:lineTo x="-1090" y="11071"/>
                <wp:lineTo x="-8892" y="16182"/>
                <wp:lineTo x="6534" y="26523"/>
                <wp:lineTo x="13361" y="22051"/>
                <wp:lineTo x="19662" y="22396"/>
                <wp:lineTo x="22100" y="20799"/>
                <wp:lineTo x="22228" y="6018"/>
                <wp:lineTo x="16947" y="-107"/>
                <wp:lineTo x="16465" y="-430"/>
                <wp:lineTo x="468" y="-812"/>
                <wp:lineTo x="-1483" y="465"/>
              </wp:wrapPolygon>
            </wp:wrapThrough>
            <wp:docPr id="2" name="Imagen 2" descr="15526992-Happy-smiling-pencil-educational-classroom-or-office-supplies-cartoon-character-about-d…  | School supplies list, Writing prompts for kids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6992-Happy-smiling-pencil-educational-classroom-or-office-supplies-cartoon-character-about-d…  | School supplies list, Writing prompts for kids, Cartoon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0261">
                      <a:off x="0" y="0"/>
                      <a:ext cx="600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Introducción: Los proyectos para ejecutarse deben cumplir con etapas de trabajo y proceso de evaluación que nos permiten parar y reconocer debilidades o errores, poder enmendarlos y seguir adelante, este proyecto no es la excepción y en esta etapa debemos ir evaluando las acciones y reflexiones que se van desarrollando o incentivarlas.</w:t>
      </w:r>
    </w:p>
    <w:p w14:paraId="22D0BF5B" w14:textId="77777777" w:rsidR="005C457C" w:rsidRDefault="005C457C" w:rsidP="005C457C"/>
    <w:p w14:paraId="3D49CF30" w14:textId="77777777" w:rsidR="005C457C" w:rsidRDefault="005C457C" w:rsidP="005C457C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539E4911" w14:textId="77777777" w:rsidR="005C457C" w:rsidRPr="00716E30" w:rsidRDefault="005C457C" w:rsidP="005C457C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7A65E8D7" w14:textId="77777777" w:rsidR="005C457C" w:rsidRDefault="005C457C" w:rsidP="005C457C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5C457C" w14:paraId="29E6EB4F" w14:textId="77777777" w:rsidTr="000E2006">
        <w:trPr>
          <w:trHeight w:val="1630"/>
        </w:trPr>
        <w:tc>
          <w:tcPr>
            <w:tcW w:w="1844" w:type="dxa"/>
          </w:tcPr>
          <w:p w14:paraId="32A26DE0" w14:textId="77777777" w:rsidR="005C457C" w:rsidRPr="00996A91" w:rsidRDefault="005C457C" w:rsidP="000E2006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1C5E0843" w14:textId="77777777" w:rsidR="005C457C" w:rsidRPr="000201CA" w:rsidRDefault="005C457C" w:rsidP="000E2006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5E6FBCAB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7FA5CD26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16BC33A0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4BBAFDED" wp14:editId="5FAC406B">
                  <wp:extent cx="695325" cy="6286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54EAD" w14:textId="77777777" w:rsidR="005C457C" w:rsidRPr="000201CA" w:rsidRDefault="005C457C" w:rsidP="000E2006">
            <w:pPr>
              <w:jc w:val="both"/>
            </w:pPr>
          </w:p>
        </w:tc>
        <w:tc>
          <w:tcPr>
            <w:tcW w:w="1111" w:type="dxa"/>
          </w:tcPr>
          <w:p w14:paraId="45781C9D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2BEE7DBD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775A992B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</w:p>
          <w:p w14:paraId="69B2FAD5" w14:textId="77777777" w:rsidR="005C457C" w:rsidRPr="000201CA" w:rsidRDefault="005C457C" w:rsidP="000E2006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6E30221C" wp14:editId="479972D3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124DB318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49DC60E8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267E7F2C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</w:p>
          <w:p w14:paraId="5DE17B1F" w14:textId="77777777" w:rsidR="005C457C" w:rsidRDefault="005C457C" w:rsidP="000E2006">
            <w:pPr>
              <w:jc w:val="both"/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64D6DCCB" wp14:editId="21E15747">
                  <wp:extent cx="504825" cy="485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2E3D40AF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7EE74D0A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0A83862D" w14:textId="77777777" w:rsidR="005C457C" w:rsidRPr="00F5740B" w:rsidRDefault="005C457C" w:rsidP="000E2006">
            <w:pPr>
              <w:jc w:val="center"/>
              <w:rPr>
                <w:b/>
                <w:i/>
              </w:rPr>
            </w:pPr>
          </w:p>
          <w:p w14:paraId="72BF2477" w14:textId="77777777" w:rsidR="005C457C" w:rsidRDefault="005C457C" w:rsidP="000E2006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5CDDF81D" wp14:editId="4A8448A7">
                  <wp:extent cx="4572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57C" w14:paraId="16E2AC2E" w14:textId="77777777" w:rsidTr="000E2006">
        <w:trPr>
          <w:trHeight w:val="870"/>
        </w:trPr>
        <w:tc>
          <w:tcPr>
            <w:tcW w:w="1844" w:type="dxa"/>
            <w:vMerge w:val="restart"/>
          </w:tcPr>
          <w:p w14:paraId="1ADDF5C4" w14:textId="77777777" w:rsidR="005C457C" w:rsidRPr="00BC61AF" w:rsidRDefault="005C457C" w:rsidP="000E2006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502A1F4B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7AFF57D6" w14:textId="77777777" w:rsidR="005C457C" w:rsidRPr="000201CA" w:rsidRDefault="005C457C" w:rsidP="000E2006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30D9938C" w14:textId="77777777" w:rsidR="005C457C" w:rsidRPr="00CF63E2" w:rsidRDefault="005C457C" w:rsidP="000E2006">
            <w:pPr>
              <w:jc w:val="center"/>
              <w:rPr>
                <w:sz w:val="56"/>
                <w:szCs w:val="56"/>
              </w:rPr>
            </w:pP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25FE1D6E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0BBC7F3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EF27796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0FCA3B14" w14:textId="77777777" w:rsidTr="000E2006">
        <w:trPr>
          <w:trHeight w:val="1185"/>
        </w:trPr>
        <w:tc>
          <w:tcPr>
            <w:tcW w:w="1844" w:type="dxa"/>
            <w:vMerge/>
          </w:tcPr>
          <w:p w14:paraId="10F42FC3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2D91785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5D680E53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BFA6B28" w14:textId="77777777" w:rsidR="005C457C" w:rsidRDefault="005C457C" w:rsidP="000E2006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0EDC8AE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D388B75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D4AF5F4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592DC5E7" w14:textId="77777777" w:rsidTr="000E2006">
        <w:trPr>
          <w:trHeight w:val="1040"/>
        </w:trPr>
        <w:tc>
          <w:tcPr>
            <w:tcW w:w="1844" w:type="dxa"/>
            <w:vMerge/>
          </w:tcPr>
          <w:p w14:paraId="5C4932E6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F328A13" w14:textId="77777777" w:rsidR="005C457C" w:rsidRPr="00BC61AF" w:rsidRDefault="005C457C" w:rsidP="000E2006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>
              <w:t>.</w:t>
            </w:r>
          </w:p>
          <w:p w14:paraId="50E80A04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0D512E4" w14:textId="77777777" w:rsidR="005C457C" w:rsidRDefault="005C457C" w:rsidP="000E2006">
            <w:pPr>
              <w:jc w:val="both"/>
              <w:rPr>
                <w:u w:val="single"/>
              </w:rPr>
            </w:pPr>
            <w:r>
              <w:t xml:space="preserve">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3942B40F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F026769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2A45F752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34F74657" w14:textId="77777777" w:rsidTr="000E2006">
        <w:trPr>
          <w:trHeight w:val="945"/>
        </w:trPr>
        <w:tc>
          <w:tcPr>
            <w:tcW w:w="1844" w:type="dxa"/>
            <w:vMerge w:val="restart"/>
          </w:tcPr>
          <w:p w14:paraId="4C0E02D6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508FB65D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3453F9D5" w14:textId="77777777" w:rsidR="005C457C" w:rsidRPr="00A23D06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4A43760" w14:textId="77777777" w:rsidR="005C457C" w:rsidRPr="00CF63E2" w:rsidRDefault="005C457C" w:rsidP="000E2006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7AED0CED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315E2FF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29B23711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4CAE97EA" w14:textId="77777777" w:rsidTr="000E2006">
        <w:trPr>
          <w:trHeight w:val="975"/>
        </w:trPr>
        <w:tc>
          <w:tcPr>
            <w:tcW w:w="1844" w:type="dxa"/>
            <w:vMerge/>
          </w:tcPr>
          <w:p w14:paraId="0D52562B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AC06BF1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32F9B87F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1279F9A" w14:textId="77777777" w:rsidR="005C457C" w:rsidRPr="00CF63E2" w:rsidRDefault="005C457C" w:rsidP="000E2006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822AB04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5078AA6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D5EE61C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3AFA5640" w14:textId="77777777" w:rsidTr="000E2006">
        <w:trPr>
          <w:trHeight w:val="870"/>
        </w:trPr>
        <w:tc>
          <w:tcPr>
            <w:tcW w:w="1844" w:type="dxa"/>
            <w:vMerge/>
          </w:tcPr>
          <w:p w14:paraId="6106BA62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A291B4A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7608CFFA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B1FB1D1" w14:textId="77777777" w:rsidR="005C457C" w:rsidRPr="00CF63E2" w:rsidRDefault="005C457C" w:rsidP="000E2006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19F56C7B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74F5E15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AD93CB2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4B136172" w14:textId="77777777" w:rsidTr="000E2006">
        <w:trPr>
          <w:trHeight w:val="961"/>
        </w:trPr>
        <w:tc>
          <w:tcPr>
            <w:tcW w:w="1844" w:type="dxa"/>
            <w:vMerge/>
          </w:tcPr>
          <w:p w14:paraId="30CBAA12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0483FB2" w14:textId="77777777" w:rsidR="005C457C" w:rsidRPr="00BC61AF" w:rsidRDefault="005C457C" w:rsidP="000E2006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3EC04A42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1EDA176" w14:textId="77777777" w:rsidR="005C457C" w:rsidRPr="00CF63E2" w:rsidRDefault="005C457C" w:rsidP="000E2006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445823C1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4606E92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27E8726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0F11D528" w14:textId="77777777" w:rsidTr="000E2006">
        <w:trPr>
          <w:trHeight w:val="900"/>
        </w:trPr>
        <w:tc>
          <w:tcPr>
            <w:tcW w:w="1844" w:type="dxa"/>
            <w:vMerge w:val="restart"/>
          </w:tcPr>
          <w:p w14:paraId="418E2570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053F0E10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5F0B1D27" w14:textId="77777777" w:rsidR="005C457C" w:rsidRPr="00A464F2" w:rsidRDefault="005C457C" w:rsidP="000E2006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486A5ADA" w14:textId="77777777" w:rsidR="005C457C" w:rsidRPr="008C13DC" w:rsidRDefault="005C457C" w:rsidP="000E2006">
            <w:pPr>
              <w:jc w:val="both"/>
            </w:pPr>
            <w:r w:rsidRPr="008C13DC">
              <w:t xml:space="preserve">  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332C3670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23126FA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2B118D0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1B4A548D" w14:textId="77777777" w:rsidTr="000E2006">
        <w:trPr>
          <w:trHeight w:val="930"/>
        </w:trPr>
        <w:tc>
          <w:tcPr>
            <w:tcW w:w="1844" w:type="dxa"/>
            <w:vMerge/>
          </w:tcPr>
          <w:p w14:paraId="3A2B2118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3A16D16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02E2B6E5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E8F10C2" w14:textId="77777777" w:rsidR="005C457C" w:rsidRDefault="005C457C" w:rsidP="000E2006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182CAB4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1A73F44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83318C7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01F40811" w14:textId="77777777" w:rsidTr="000E2006">
        <w:trPr>
          <w:trHeight w:val="1052"/>
        </w:trPr>
        <w:tc>
          <w:tcPr>
            <w:tcW w:w="1844" w:type="dxa"/>
            <w:vMerge/>
          </w:tcPr>
          <w:p w14:paraId="0D9A58ED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5523C4F" w14:textId="77777777" w:rsidR="005C457C" w:rsidRDefault="005C457C" w:rsidP="000E2006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6EE09616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8EABFB5" w14:textId="77777777" w:rsidR="005C457C" w:rsidRPr="008C13DC" w:rsidRDefault="005C457C" w:rsidP="000E2006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20C94405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4432F4F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07ACC16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  <w:tr w:rsidR="005C457C" w14:paraId="19C0AF13" w14:textId="77777777" w:rsidTr="000E2006">
        <w:trPr>
          <w:trHeight w:val="1350"/>
        </w:trPr>
        <w:tc>
          <w:tcPr>
            <w:tcW w:w="1844" w:type="dxa"/>
            <w:vMerge/>
          </w:tcPr>
          <w:p w14:paraId="09E61DC4" w14:textId="77777777" w:rsidR="005C457C" w:rsidRPr="00BC61AF" w:rsidRDefault="005C457C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C109FE9" w14:textId="77777777" w:rsidR="005C457C" w:rsidRPr="00BC61AF" w:rsidRDefault="005C457C" w:rsidP="000E2006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04D38596" w14:textId="77777777" w:rsidR="005C457C" w:rsidRPr="00A464F2" w:rsidRDefault="005C457C" w:rsidP="000E2006">
            <w:pPr>
              <w:pStyle w:val="Prrafodelista"/>
              <w:jc w:val="both"/>
            </w:pPr>
          </w:p>
          <w:p w14:paraId="41B880FE" w14:textId="77777777" w:rsidR="005C457C" w:rsidRDefault="005C457C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E395E46" w14:textId="77777777" w:rsidR="005C457C" w:rsidRPr="008C13DC" w:rsidRDefault="005C457C" w:rsidP="000E2006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9E280A4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16DEBEB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1007621" w14:textId="77777777" w:rsidR="005C457C" w:rsidRDefault="005C457C" w:rsidP="000E2006">
            <w:pPr>
              <w:jc w:val="both"/>
              <w:rPr>
                <w:u w:val="single"/>
              </w:rPr>
            </w:pPr>
          </w:p>
        </w:tc>
      </w:tr>
    </w:tbl>
    <w:p w14:paraId="100932A3" w14:textId="77777777" w:rsidR="005C457C" w:rsidRDefault="005C457C" w:rsidP="005C457C">
      <w:r>
        <w:t xml:space="preserve"> </w:t>
      </w:r>
    </w:p>
    <w:p w14:paraId="4BE85CAC" w14:textId="77777777" w:rsidR="005C457C" w:rsidRPr="00716E30" w:rsidRDefault="005C457C" w:rsidP="005C457C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C457C" w14:paraId="3F7F29B9" w14:textId="77777777" w:rsidTr="000E2006">
        <w:tc>
          <w:tcPr>
            <w:tcW w:w="4414" w:type="dxa"/>
          </w:tcPr>
          <w:p w14:paraId="2C381AF0" w14:textId="77777777" w:rsidR="005C457C" w:rsidRDefault="005C457C" w:rsidP="000E2006">
            <w:r>
              <w:t xml:space="preserve">Puntaje total </w:t>
            </w:r>
          </w:p>
        </w:tc>
        <w:tc>
          <w:tcPr>
            <w:tcW w:w="4414" w:type="dxa"/>
          </w:tcPr>
          <w:p w14:paraId="7F6E249A" w14:textId="77777777" w:rsidR="005C457C" w:rsidRDefault="005C457C" w:rsidP="000E2006">
            <w:r>
              <w:t>Descripción cualitativa del desempeño</w:t>
            </w:r>
          </w:p>
        </w:tc>
      </w:tr>
      <w:tr w:rsidR="005C457C" w14:paraId="533D0A78" w14:textId="77777777" w:rsidTr="000E2006">
        <w:tc>
          <w:tcPr>
            <w:tcW w:w="4414" w:type="dxa"/>
          </w:tcPr>
          <w:p w14:paraId="0C7068C4" w14:textId="77777777" w:rsidR="005C457C" w:rsidRDefault="005C457C" w:rsidP="000E2006">
            <w:r>
              <w:t>30-25 puntos</w:t>
            </w:r>
          </w:p>
        </w:tc>
        <w:tc>
          <w:tcPr>
            <w:tcW w:w="4414" w:type="dxa"/>
          </w:tcPr>
          <w:p w14:paraId="4F6FD06A" w14:textId="77777777" w:rsidR="005C457C" w:rsidRDefault="005C457C" w:rsidP="000E2006">
            <w:r>
              <w:t>Excelente trabajo felicitaciones</w:t>
            </w:r>
          </w:p>
          <w:p w14:paraId="0F9B489B" w14:textId="77777777" w:rsidR="005C457C" w:rsidRDefault="005C457C" w:rsidP="000E2006"/>
        </w:tc>
      </w:tr>
      <w:tr w:rsidR="005C457C" w14:paraId="35B7EE27" w14:textId="77777777" w:rsidTr="000E2006">
        <w:tc>
          <w:tcPr>
            <w:tcW w:w="4414" w:type="dxa"/>
          </w:tcPr>
          <w:p w14:paraId="67C78538" w14:textId="77777777" w:rsidR="005C457C" w:rsidRDefault="005C457C" w:rsidP="000E2006">
            <w:r>
              <w:t xml:space="preserve">24-15 puntos </w:t>
            </w:r>
          </w:p>
        </w:tc>
        <w:tc>
          <w:tcPr>
            <w:tcW w:w="4414" w:type="dxa"/>
          </w:tcPr>
          <w:p w14:paraId="6C4E9733" w14:textId="77777777" w:rsidR="005C457C" w:rsidRDefault="005C457C" w:rsidP="000E2006">
            <w:r>
              <w:t>Bien, puedes más ESFUERZATE¡¡¡¡¡¡</w:t>
            </w:r>
          </w:p>
          <w:p w14:paraId="1E0B61E9" w14:textId="77777777" w:rsidR="005C457C" w:rsidRDefault="005C457C" w:rsidP="000E2006"/>
        </w:tc>
      </w:tr>
      <w:tr w:rsidR="005C457C" w14:paraId="63903B9A" w14:textId="77777777" w:rsidTr="000E2006">
        <w:tc>
          <w:tcPr>
            <w:tcW w:w="4414" w:type="dxa"/>
          </w:tcPr>
          <w:p w14:paraId="6C382515" w14:textId="77777777" w:rsidR="005C457C" w:rsidRDefault="005C457C" w:rsidP="000E2006">
            <w:r>
              <w:t xml:space="preserve">14-0   puntos </w:t>
            </w:r>
          </w:p>
        </w:tc>
        <w:tc>
          <w:tcPr>
            <w:tcW w:w="4414" w:type="dxa"/>
          </w:tcPr>
          <w:p w14:paraId="40F38B71" w14:textId="77777777" w:rsidR="005C457C" w:rsidRDefault="005C457C" w:rsidP="000E2006">
            <w:r>
              <w:t xml:space="preserve">Debes reflexionar sobre tu desempeño e intentar revertir la situación con distintas estrategias de organización y esfuerzo. </w:t>
            </w:r>
          </w:p>
          <w:p w14:paraId="5A394EC8" w14:textId="77777777" w:rsidR="005C457C" w:rsidRDefault="005C457C" w:rsidP="000E2006"/>
        </w:tc>
      </w:tr>
    </w:tbl>
    <w:p w14:paraId="2F4B60D5" w14:textId="77777777" w:rsidR="005C457C" w:rsidRDefault="005C457C" w:rsidP="005C457C"/>
    <w:p w14:paraId="79CE95B4" w14:textId="77777777" w:rsidR="005C457C" w:rsidRDefault="005C457C" w:rsidP="005C457C">
      <w:r w:rsidRPr="00F5740B">
        <w:rPr>
          <w:b/>
          <w:i/>
          <w:noProof/>
          <w:lang w:val="es-ES_tradnl" w:eastAsia="es-ES_tradnl"/>
        </w:rPr>
        <w:drawing>
          <wp:inline distT="0" distB="0" distL="0" distR="0" wp14:anchorId="4FE3F985" wp14:editId="6CF19E57">
            <wp:extent cx="2052955" cy="1856097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78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87" cy="188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5221CA" w14:textId="77777777" w:rsidR="005C457C" w:rsidRPr="00E81C3F" w:rsidRDefault="005C457C" w:rsidP="005C457C"/>
    <w:p w14:paraId="2842C699" w14:textId="77777777" w:rsidR="005C457C" w:rsidRDefault="005C457C" w:rsidP="00E32A27"/>
    <w:sectPr w:rsidR="005C457C" w:rsidSect="00BB747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013AB" w14:textId="77777777" w:rsidR="005D0831" w:rsidRDefault="005D0831" w:rsidP="007E38AD">
      <w:pPr>
        <w:spacing w:after="0" w:line="240" w:lineRule="auto"/>
      </w:pPr>
      <w:r>
        <w:separator/>
      </w:r>
    </w:p>
  </w:endnote>
  <w:endnote w:type="continuationSeparator" w:id="0">
    <w:p w14:paraId="5034D046" w14:textId="77777777" w:rsidR="005D0831" w:rsidRDefault="005D0831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B40C" w14:textId="77777777" w:rsidR="005D0831" w:rsidRDefault="005D0831" w:rsidP="007E38AD">
      <w:pPr>
        <w:spacing w:after="0" w:line="240" w:lineRule="auto"/>
      </w:pPr>
      <w:r>
        <w:separator/>
      </w:r>
    </w:p>
  </w:footnote>
  <w:footnote w:type="continuationSeparator" w:id="0">
    <w:p w14:paraId="78A97CD6" w14:textId="77777777" w:rsidR="005D0831" w:rsidRDefault="005D0831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D"/>
    <w:rsid w:val="00044678"/>
    <w:rsid w:val="00080D47"/>
    <w:rsid w:val="0009479E"/>
    <w:rsid w:val="000C6CEE"/>
    <w:rsid w:val="00160F78"/>
    <w:rsid w:val="001A60A1"/>
    <w:rsid w:val="00244BAD"/>
    <w:rsid w:val="00244D8C"/>
    <w:rsid w:val="00245380"/>
    <w:rsid w:val="002D6211"/>
    <w:rsid w:val="00382977"/>
    <w:rsid w:val="003959C4"/>
    <w:rsid w:val="003D286A"/>
    <w:rsid w:val="003E64BD"/>
    <w:rsid w:val="00410D79"/>
    <w:rsid w:val="00447519"/>
    <w:rsid w:val="004B7033"/>
    <w:rsid w:val="004C7185"/>
    <w:rsid w:val="00561688"/>
    <w:rsid w:val="005746F7"/>
    <w:rsid w:val="005A5BEB"/>
    <w:rsid w:val="005C457C"/>
    <w:rsid w:val="005C7DE4"/>
    <w:rsid w:val="005D0831"/>
    <w:rsid w:val="005D6150"/>
    <w:rsid w:val="00757500"/>
    <w:rsid w:val="007A0FDA"/>
    <w:rsid w:val="007E38AD"/>
    <w:rsid w:val="00825F89"/>
    <w:rsid w:val="00845BC7"/>
    <w:rsid w:val="008647EB"/>
    <w:rsid w:val="0088368F"/>
    <w:rsid w:val="008A0985"/>
    <w:rsid w:val="008A2B07"/>
    <w:rsid w:val="00933434"/>
    <w:rsid w:val="00961ACA"/>
    <w:rsid w:val="009621E5"/>
    <w:rsid w:val="009827AC"/>
    <w:rsid w:val="009D60E6"/>
    <w:rsid w:val="00A219A6"/>
    <w:rsid w:val="00A242E3"/>
    <w:rsid w:val="00A872E3"/>
    <w:rsid w:val="00A9208B"/>
    <w:rsid w:val="00A938A2"/>
    <w:rsid w:val="00AC4879"/>
    <w:rsid w:val="00AE10C1"/>
    <w:rsid w:val="00AE516C"/>
    <w:rsid w:val="00B26B46"/>
    <w:rsid w:val="00B93B5D"/>
    <w:rsid w:val="00BB747D"/>
    <w:rsid w:val="00C17216"/>
    <w:rsid w:val="00C32812"/>
    <w:rsid w:val="00C420BE"/>
    <w:rsid w:val="00CA0B62"/>
    <w:rsid w:val="00CA37BC"/>
    <w:rsid w:val="00CE14E5"/>
    <w:rsid w:val="00CE3D02"/>
    <w:rsid w:val="00D8453C"/>
    <w:rsid w:val="00DC0952"/>
    <w:rsid w:val="00DE2CBD"/>
    <w:rsid w:val="00E010BF"/>
    <w:rsid w:val="00E32A27"/>
    <w:rsid w:val="00E77DC6"/>
    <w:rsid w:val="00EA1333"/>
    <w:rsid w:val="00EC74D3"/>
    <w:rsid w:val="00F34B50"/>
    <w:rsid w:val="00F35BD0"/>
    <w:rsid w:val="00F77F25"/>
    <w:rsid w:val="00FC4E7A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next w:val="Normal"/>
    <w:link w:val="Ttulo1Car"/>
    <w:uiPriority w:val="9"/>
    <w:qFormat/>
    <w:rsid w:val="00C32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paragraph" w:customStyle="1" w:styleId="Default">
    <w:name w:val="Default"/>
    <w:rsid w:val="005A5B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328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C3281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2812"/>
    <w:rPr>
      <w:rFonts w:ascii="Garamond" w:eastAsia="Garamond" w:hAnsi="Garamond" w:cs="Garamond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youtu.be/E8NSGGrQCcU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27E8-A8FB-A444-9438-8DDEA598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3451</Characters>
  <Application>Microsoft Macintosh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Técnica vocal</vt:lpstr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Usuario de Microsoft Office</cp:lastModifiedBy>
  <cp:revision>2</cp:revision>
  <dcterms:created xsi:type="dcterms:W3CDTF">2020-10-19T01:00:00Z</dcterms:created>
  <dcterms:modified xsi:type="dcterms:W3CDTF">2020-10-19T01:00:00Z</dcterms:modified>
</cp:coreProperties>
</file>